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13"/>
        <w:gridCol w:w="2623"/>
      </w:tblGrid>
      <w:tr w:rsidR="00D07349" w14:paraId="0AA1A829" w14:textId="77777777" w:rsidTr="00D76D61">
        <w:trPr>
          <w:trHeight w:val="1936"/>
        </w:trPr>
        <w:tc>
          <w:tcPr>
            <w:tcW w:w="7513" w:type="dxa"/>
          </w:tcPr>
          <w:p w14:paraId="6F8295CB" w14:textId="77777777" w:rsidR="00D07349" w:rsidRPr="007A6649" w:rsidRDefault="00D07349" w:rsidP="00D07349">
            <w:pPr>
              <w:jc w:val="center"/>
              <w:rPr>
                <w:b/>
                <w:sz w:val="28"/>
                <w:szCs w:val="28"/>
              </w:rPr>
            </w:pPr>
            <w:r w:rsidRPr="007A6649">
              <w:rPr>
                <w:b/>
                <w:sz w:val="28"/>
                <w:szCs w:val="28"/>
              </w:rPr>
              <w:t xml:space="preserve">Lothian Centre for </w:t>
            </w:r>
            <w:r w:rsidR="001F6843" w:rsidRPr="007A6649">
              <w:rPr>
                <w:b/>
                <w:sz w:val="28"/>
                <w:szCs w:val="28"/>
              </w:rPr>
              <w:t>Inclusive</w:t>
            </w:r>
            <w:r w:rsidR="008B0159" w:rsidRPr="007A6649">
              <w:rPr>
                <w:b/>
                <w:sz w:val="28"/>
                <w:szCs w:val="28"/>
              </w:rPr>
              <w:t xml:space="preserve"> </w:t>
            </w:r>
            <w:r w:rsidRPr="007A6649">
              <w:rPr>
                <w:b/>
                <w:sz w:val="28"/>
                <w:szCs w:val="28"/>
              </w:rPr>
              <w:t>Living (LCIL)</w:t>
            </w:r>
            <w:r w:rsidRPr="007A6649">
              <w:rPr>
                <w:sz w:val="28"/>
                <w:szCs w:val="28"/>
              </w:rPr>
              <w:t xml:space="preserve"> </w:t>
            </w:r>
          </w:p>
          <w:p w14:paraId="7FB98920" w14:textId="77777777" w:rsidR="00D764E3" w:rsidRPr="007A6649" w:rsidRDefault="00D764E3" w:rsidP="00D07349">
            <w:pPr>
              <w:rPr>
                <w:sz w:val="28"/>
                <w:szCs w:val="28"/>
              </w:rPr>
            </w:pPr>
          </w:p>
          <w:p w14:paraId="0BCE7E8C" w14:textId="77777777" w:rsidR="00D07349" w:rsidRPr="007A6649" w:rsidRDefault="00D07349" w:rsidP="00D07349">
            <w:pPr>
              <w:rPr>
                <w:sz w:val="28"/>
                <w:szCs w:val="28"/>
              </w:rPr>
            </w:pPr>
            <w:r w:rsidRPr="007A6649">
              <w:rPr>
                <w:sz w:val="28"/>
                <w:szCs w:val="28"/>
              </w:rPr>
              <w:t xml:space="preserve">LCIL is a user-led organisation providing a range of services </w:t>
            </w:r>
            <w:r w:rsidR="009D4D5D" w:rsidRPr="007A6649">
              <w:rPr>
                <w:sz w:val="28"/>
                <w:szCs w:val="28"/>
              </w:rPr>
              <w:t xml:space="preserve">that </w:t>
            </w:r>
            <w:r w:rsidR="00B37EC3" w:rsidRPr="007A6649">
              <w:rPr>
                <w:sz w:val="28"/>
                <w:szCs w:val="28"/>
              </w:rPr>
              <w:t xml:space="preserve">enable </w:t>
            </w:r>
            <w:r w:rsidRPr="007A6649">
              <w:rPr>
                <w:sz w:val="28"/>
                <w:szCs w:val="28"/>
              </w:rPr>
              <w:t>Disabled People to live independently in the community of their choice.</w:t>
            </w:r>
            <w:r w:rsidR="009D4D5D" w:rsidRPr="007A6649">
              <w:rPr>
                <w:sz w:val="28"/>
                <w:szCs w:val="28"/>
              </w:rPr>
              <w:t xml:space="preserve"> </w:t>
            </w:r>
            <w:r w:rsidRPr="007A6649">
              <w:rPr>
                <w:sz w:val="28"/>
                <w:szCs w:val="28"/>
              </w:rPr>
              <w:t xml:space="preserve"> </w:t>
            </w:r>
          </w:p>
          <w:p w14:paraId="0BD98652" w14:textId="77777777" w:rsidR="00D07349" w:rsidRPr="007A6649" w:rsidRDefault="00D07349" w:rsidP="00D07349">
            <w:pPr>
              <w:jc w:val="center"/>
              <w:rPr>
                <w:b/>
                <w:sz w:val="28"/>
                <w:szCs w:val="28"/>
              </w:rPr>
            </w:pPr>
          </w:p>
        </w:tc>
        <w:tc>
          <w:tcPr>
            <w:tcW w:w="2623" w:type="dxa"/>
          </w:tcPr>
          <w:p w14:paraId="3302B9E0" w14:textId="77777777" w:rsidR="00D07349" w:rsidRPr="007A6649" w:rsidRDefault="0005269D" w:rsidP="00D764E3">
            <w:pPr>
              <w:jc w:val="center"/>
              <w:rPr>
                <w:b/>
                <w:sz w:val="28"/>
                <w:szCs w:val="28"/>
              </w:rPr>
            </w:pPr>
            <w:r w:rsidRPr="007A6649">
              <w:rPr>
                <w:noProof/>
                <w:sz w:val="28"/>
                <w:szCs w:val="28"/>
                <w:lang w:eastAsia="en-GB"/>
              </w:rPr>
              <w:drawing>
                <wp:inline distT="0" distB="0" distL="0" distR="0" wp14:anchorId="05BD990C" wp14:editId="55A51881">
                  <wp:extent cx="1516380" cy="935990"/>
                  <wp:effectExtent l="0" t="0" r="762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16380" cy="935990"/>
                          </a:xfrm>
                          <a:prstGeom prst="rect">
                            <a:avLst/>
                          </a:prstGeom>
                          <a:noFill/>
                          <a:ln>
                            <a:noFill/>
                          </a:ln>
                        </pic:spPr>
                      </pic:pic>
                    </a:graphicData>
                  </a:graphic>
                </wp:inline>
              </w:drawing>
            </w:r>
          </w:p>
        </w:tc>
      </w:tr>
      <w:tr w:rsidR="00D07349" w14:paraId="4734CB78" w14:textId="77777777" w:rsidTr="00D76D61">
        <w:trPr>
          <w:trHeight w:val="237"/>
        </w:trPr>
        <w:tc>
          <w:tcPr>
            <w:tcW w:w="10132" w:type="dxa"/>
            <w:gridSpan w:val="2"/>
          </w:tcPr>
          <w:p w14:paraId="76BCE1F1" w14:textId="77777777" w:rsidR="00D07349" w:rsidRPr="007A6649" w:rsidRDefault="00D07349" w:rsidP="00D07349">
            <w:pPr>
              <w:rPr>
                <w:sz w:val="28"/>
                <w:szCs w:val="28"/>
              </w:rPr>
            </w:pPr>
          </w:p>
        </w:tc>
      </w:tr>
      <w:tr w:rsidR="00D07349" w14:paraId="0E60445F" w14:textId="77777777" w:rsidTr="00D76D61">
        <w:trPr>
          <w:trHeight w:val="1818"/>
        </w:trPr>
        <w:tc>
          <w:tcPr>
            <w:tcW w:w="10132" w:type="dxa"/>
            <w:gridSpan w:val="2"/>
          </w:tcPr>
          <w:p w14:paraId="3E951137" w14:textId="0A1D00AF" w:rsidR="000748DB" w:rsidRPr="0098028F" w:rsidRDefault="00D76D61" w:rsidP="00D07349">
            <w:pPr>
              <w:rPr>
                <w:rFonts w:cs="Arial"/>
                <w:sz w:val="28"/>
                <w:szCs w:val="28"/>
              </w:rPr>
            </w:pPr>
            <w:r w:rsidRPr="00D76D61">
              <w:rPr>
                <w:b/>
                <w:bCs/>
                <w:sz w:val="28"/>
                <w:szCs w:val="28"/>
              </w:rPr>
              <w:t>Service Manager – SDS Financial Support Services</w:t>
            </w:r>
            <w:r>
              <w:rPr>
                <w:sz w:val="28"/>
                <w:szCs w:val="28"/>
              </w:rPr>
              <w:t xml:space="preserve"> </w:t>
            </w:r>
            <w:r w:rsidR="00B2386B">
              <w:rPr>
                <w:rFonts w:cs="Arial"/>
                <w:b/>
                <w:sz w:val="28"/>
                <w:szCs w:val="28"/>
              </w:rPr>
              <w:t xml:space="preserve">– </w:t>
            </w:r>
            <w:r w:rsidR="002A137A" w:rsidRPr="002A137A">
              <w:rPr>
                <w:rFonts w:cs="Arial"/>
                <w:sz w:val="28"/>
                <w:szCs w:val="28"/>
              </w:rPr>
              <w:t xml:space="preserve">30 </w:t>
            </w:r>
            <w:r w:rsidR="00B2386B" w:rsidRPr="0098028F">
              <w:rPr>
                <w:rFonts w:cs="Arial"/>
                <w:sz w:val="28"/>
                <w:szCs w:val="28"/>
              </w:rPr>
              <w:t xml:space="preserve">hours per </w:t>
            </w:r>
            <w:r w:rsidR="0098028F" w:rsidRPr="0098028F">
              <w:rPr>
                <w:rFonts w:cs="Arial"/>
                <w:sz w:val="28"/>
                <w:szCs w:val="28"/>
              </w:rPr>
              <w:t>week</w:t>
            </w:r>
          </w:p>
          <w:p w14:paraId="6E10FBA3" w14:textId="77777777" w:rsidR="0000384E" w:rsidRDefault="0000384E" w:rsidP="0036203D">
            <w:pPr>
              <w:rPr>
                <w:rFonts w:cs="Arial"/>
                <w:spacing w:val="-3"/>
                <w:sz w:val="28"/>
                <w:szCs w:val="28"/>
              </w:rPr>
            </w:pPr>
          </w:p>
          <w:p w14:paraId="6F912CFD" w14:textId="59A7A0C3" w:rsidR="008E5203" w:rsidRDefault="000748DB" w:rsidP="0036203D">
            <w:pPr>
              <w:rPr>
                <w:sz w:val="28"/>
                <w:szCs w:val="28"/>
              </w:rPr>
            </w:pPr>
            <w:r>
              <w:rPr>
                <w:rFonts w:cs="Arial"/>
                <w:spacing w:val="-3"/>
                <w:sz w:val="28"/>
                <w:szCs w:val="28"/>
              </w:rPr>
              <w:t>£</w:t>
            </w:r>
            <w:r w:rsidR="00D76D61">
              <w:rPr>
                <w:rFonts w:cs="Arial"/>
                <w:spacing w:val="-3"/>
                <w:sz w:val="28"/>
                <w:szCs w:val="28"/>
              </w:rPr>
              <w:t>29,911</w:t>
            </w:r>
            <w:r w:rsidR="002A137A">
              <w:rPr>
                <w:rFonts w:cs="Arial"/>
                <w:spacing w:val="-3"/>
                <w:sz w:val="28"/>
                <w:szCs w:val="28"/>
              </w:rPr>
              <w:t xml:space="preserve"> (FTE 35.75hrs)</w:t>
            </w:r>
            <w:r w:rsidR="00B2386B">
              <w:rPr>
                <w:rFonts w:cs="Arial"/>
                <w:spacing w:val="-3"/>
                <w:sz w:val="28"/>
                <w:szCs w:val="28"/>
              </w:rPr>
              <w:t xml:space="preserve"> pro rata</w:t>
            </w:r>
          </w:p>
          <w:p w14:paraId="123F3E32" w14:textId="54B99B8C" w:rsidR="005A37CD" w:rsidRPr="005A37CD" w:rsidRDefault="005A37CD" w:rsidP="0036203D">
            <w:pPr>
              <w:rPr>
                <w:b/>
                <w:spacing w:val="-3"/>
                <w:sz w:val="28"/>
                <w:szCs w:val="28"/>
                <w:lang w:val="en-US"/>
              </w:rPr>
            </w:pPr>
            <w:r w:rsidRPr="005A37CD">
              <w:rPr>
                <w:spacing w:val="-3"/>
                <w:sz w:val="28"/>
                <w:szCs w:val="28"/>
                <w:lang w:val="en-US"/>
              </w:rPr>
              <w:t xml:space="preserve">  </w:t>
            </w:r>
          </w:p>
          <w:p w14:paraId="4068E4C4" w14:textId="0ECF3DFF" w:rsidR="000252D8" w:rsidRDefault="00B2386B" w:rsidP="00D76D61">
            <w:pPr>
              <w:rPr>
                <w:sz w:val="28"/>
              </w:rPr>
            </w:pPr>
            <w:r w:rsidRPr="00B2386B">
              <w:rPr>
                <w:sz w:val="28"/>
              </w:rPr>
              <w:t>This is an exciting opportunity to join our team and help shape and develop our work with disabled people acr</w:t>
            </w:r>
            <w:r w:rsidR="00B14995">
              <w:rPr>
                <w:sz w:val="28"/>
              </w:rPr>
              <w:t xml:space="preserve">oss Edinburgh and the Lothians.  </w:t>
            </w:r>
          </w:p>
          <w:p w14:paraId="304842FC" w14:textId="77777777" w:rsidR="00D76D61" w:rsidRDefault="00D76D61" w:rsidP="00D76D61">
            <w:pPr>
              <w:rPr>
                <w:sz w:val="28"/>
              </w:rPr>
            </w:pPr>
          </w:p>
          <w:p w14:paraId="15243519" w14:textId="4C63D822" w:rsidR="00B14995" w:rsidRPr="00B2386B" w:rsidRDefault="00B14995" w:rsidP="00B14995">
            <w:pPr>
              <w:shd w:val="clear" w:color="auto" w:fill="FFFFFF"/>
              <w:spacing w:before="100" w:beforeAutospacing="1" w:after="100" w:afterAutospacing="1"/>
              <w:rPr>
                <w:sz w:val="28"/>
              </w:rPr>
            </w:pPr>
            <w:r w:rsidRPr="00B2386B">
              <w:rPr>
                <w:sz w:val="28"/>
              </w:rPr>
              <w:t>We’re looking for a</w:t>
            </w:r>
            <w:r>
              <w:rPr>
                <w:sz w:val="28"/>
              </w:rPr>
              <w:t>n experience</w:t>
            </w:r>
            <w:r w:rsidR="00D76D61">
              <w:rPr>
                <w:sz w:val="28"/>
              </w:rPr>
              <w:t>d</w:t>
            </w:r>
            <w:r>
              <w:rPr>
                <w:sz w:val="28"/>
              </w:rPr>
              <w:t xml:space="preserve"> Manager who enjoys working in a fast paced environment, providing </w:t>
            </w:r>
            <w:r w:rsidRPr="00B14995">
              <w:rPr>
                <w:rFonts w:cs="Arial"/>
                <w:sz w:val="28"/>
                <w:szCs w:val="28"/>
              </w:rPr>
              <w:t>day-to-day leadership &amp; guidance to our payroll</w:t>
            </w:r>
            <w:r w:rsidR="00D76D61">
              <w:rPr>
                <w:rFonts w:cs="Arial"/>
                <w:sz w:val="28"/>
                <w:szCs w:val="28"/>
              </w:rPr>
              <w:t xml:space="preserve"> and financial management service</w:t>
            </w:r>
            <w:r w:rsidRPr="00B14995">
              <w:rPr>
                <w:rFonts w:cs="Arial"/>
                <w:sz w:val="28"/>
                <w:szCs w:val="28"/>
              </w:rPr>
              <w:t xml:space="preserve"> team</w:t>
            </w:r>
            <w:r w:rsidR="00D76D61">
              <w:rPr>
                <w:rFonts w:cs="Arial"/>
                <w:sz w:val="28"/>
                <w:szCs w:val="28"/>
              </w:rPr>
              <w:t>s</w:t>
            </w:r>
            <w:r w:rsidRPr="00B14995">
              <w:rPr>
                <w:rFonts w:cs="Arial"/>
                <w:sz w:val="28"/>
                <w:szCs w:val="28"/>
              </w:rPr>
              <w:t xml:space="preserve"> to </w:t>
            </w:r>
            <w:r w:rsidRPr="00B14995">
              <w:rPr>
                <w:rFonts w:cs="Arial"/>
                <w:sz w:val="28"/>
                <w:szCs w:val="28"/>
                <w:lang w:eastAsia="en-GB"/>
              </w:rPr>
              <w:t>ensure accurate, seamless, efficient and timely execution of our payrolls in accordance with UK laws,</w:t>
            </w:r>
            <w:r w:rsidR="00D76D61">
              <w:rPr>
                <w:rFonts w:cs="Arial"/>
                <w:sz w:val="28"/>
                <w:szCs w:val="28"/>
                <w:lang w:eastAsia="en-GB"/>
              </w:rPr>
              <w:t xml:space="preserve"> </w:t>
            </w:r>
            <w:r w:rsidRPr="00B14995">
              <w:rPr>
                <w:rFonts w:cs="Arial"/>
                <w:sz w:val="28"/>
                <w:szCs w:val="28"/>
                <w:lang w:eastAsia="en-GB"/>
              </w:rPr>
              <w:t>regulations and company policies, and drive proces</w:t>
            </w:r>
            <w:r w:rsidR="00D76D61">
              <w:rPr>
                <w:rFonts w:cs="Arial"/>
                <w:sz w:val="28"/>
                <w:szCs w:val="28"/>
                <w:lang w:eastAsia="en-GB"/>
              </w:rPr>
              <w:t>s</w:t>
            </w:r>
            <w:r w:rsidR="00D76D61" w:rsidRPr="00B14995">
              <w:rPr>
                <w:rFonts w:cs="Arial"/>
                <w:sz w:val="28"/>
                <w:szCs w:val="28"/>
                <w:lang w:eastAsia="en-GB"/>
              </w:rPr>
              <w:t xml:space="preserve"> improvement/standardisation across payroll activity.</w:t>
            </w:r>
            <w:r w:rsidR="00D76D61">
              <w:rPr>
                <w:rFonts w:cs="Arial"/>
                <w:sz w:val="28"/>
                <w:szCs w:val="28"/>
                <w:lang w:eastAsia="en-GB"/>
              </w:rPr>
              <w:t xml:space="preserve"> </w:t>
            </w:r>
          </w:p>
          <w:p w14:paraId="2303D2F6" w14:textId="77777777" w:rsidR="00B2386B" w:rsidRPr="00B2386B" w:rsidRDefault="00B2386B" w:rsidP="00B2386B">
            <w:pPr>
              <w:rPr>
                <w:sz w:val="28"/>
              </w:rPr>
            </w:pPr>
          </w:p>
          <w:p w14:paraId="21C6D6E6" w14:textId="6E784F77" w:rsidR="002A137A" w:rsidRDefault="002A137A" w:rsidP="002A137A">
            <w:pPr>
              <w:widowControl w:val="0"/>
              <w:tabs>
                <w:tab w:val="left" w:pos="-720"/>
              </w:tabs>
              <w:suppressAutoHyphens/>
              <w:rPr>
                <w:rFonts w:cs="Arial"/>
                <w:snapToGrid w:val="0"/>
                <w:spacing w:val="-3"/>
                <w:sz w:val="28"/>
                <w:szCs w:val="28"/>
              </w:rPr>
            </w:pPr>
            <w:r w:rsidRPr="002A137A">
              <w:rPr>
                <w:rFonts w:cs="Arial"/>
                <w:snapToGrid w:val="0"/>
                <w:spacing w:val="-3"/>
                <w:sz w:val="28"/>
                <w:szCs w:val="28"/>
              </w:rPr>
              <w:t>Our Payroll Team currently provides a comprehensive, computerised payroll service for an average of 650+ Personal Assistant Employers who are employing around 1,000+ Personal Assistants per month.  The Personal Assistant Employers figures continue to increase at a steady rate.  The number of PAs employed fluctuates on a monthly basis.</w:t>
            </w:r>
            <w:r w:rsidR="00D76D61">
              <w:rPr>
                <w:rFonts w:cs="Arial"/>
                <w:snapToGrid w:val="0"/>
                <w:spacing w:val="-3"/>
                <w:sz w:val="28"/>
                <w:szCs w:val="28"/>
              </w:rPr>
              <w:t xml:space="preserve"> </w:t>
            </w:r>
          </w:p>
          <w:p w14:paraId="5F30177F" w14:textId="77777777" w:rsidR="00D76D61" w:rsidRDefault="00D76D61" w:rsidP="002A137A">
            <w:pPr>
              <w:widowControl w:val="0"/>
              <w:tabs>
                <w:tab w:val="left" w:pos="-720"/>
              </w:tabs>
              <w:suppressAutoHyphens/>
              <w:rPr>
                <w:rFonts w:cs="Arial"/>
                <w:snapToGrid w:val="0"/>
                <w:spacing w:val="-3"/>
                <w:sz w:val="28"/>
                <w:szCs w:val="28"/>
              </w:rPr>
            </w:pPr>
          </w:p>
          <w:p w14:paraId="1CFA7A2B" w14:textId="2E0A5008" w:rsidR="00D76D61" w:rsidRDefault="00D76D61" w:rsidP="002A137A">
            <w:pPr>
              <w:widowControl w:val="0"/>
              <w:tabs>
                <w:tab w:val="left" w:pos="-720"/>
              </w:tabs>
              <w:suppressAutoHyphens/>
              <w:rPr>
                <w:rFonts w:cs="Arial"/>
                <w:snapToGrid w:val="0"/>
                <w:spacing w:val="-3"/>
                <w:sz w:val="28"/>
                <w:szCs w:val="28"/>
              </w:rPr>
            </w:pPr>
            <w:r>
              <w:rPr>
                <w:rFonts w:cs="Arial"/>
                <w:snapToGrid w:val="0"/>
                <w:spacing w:val="-3"/>
                <w:sz w:val="28"/>
                <w:szCs w:val="28"/>
              </w:rPr>
              <w:t>The Financial Management Service provides financial support of holding bank accounts in service users’ names to ensure that they are able to access SDS care packages. This service means that we ensure all payroll is paid on time and correctly, we also support the service user with the management of this account. The number of service users can also fluctuate however, an average of around 150-200 service user’s access this service per month.</w:t>
            </w:r>
          </w:p>
          <w:p w14:paraId="04904BED" w14:textId="3AAE2A03" w:rsidR="00D76D61" w:rsidRDefault="00D76D61" w:rsidP="002A137A">
            <w:pPr>
              <w:widowControl w:val="0"/>
              <w:tabs>
                <w:tab w:val="left" w:pos="-720"/>
              </w:tabs>
              <w:suppressAutoHyphens/>
              <w:rPr>
                <w:rFonts w:cs="Arial"/>
                <w:snapToGrid w:val="0"/>
                <w:spacing w:val="-3"/>
                <w:sz w:val="28"/>
                <w:szCs w:val="28"/>
              </w:rPr>
            </w:pPr>
          </w:p>
          <w:p w14:paraId="1A1D2596" w14:textId="6B37BC0A" w:rsidR="00C723A1" w:rsidRDefault="00C723A1" w:rsidP="002A137A">
            <w:pPr>
              <w:widowControl w:val="0"/>
              <w:tabs>
                <w:tab w:val="left" w:pos="-720"/>
              </w:tabs>
              <w:suppressAutoHyphens/>
              <w:rPr>
                <w:rFonts w:cs="Arial"/>
                <w:snapToGrid w:val="0"/>
                <w:spacing w:val="-3"/>
                <w:sz w:val="28"/>
                <w:szCs w:val="28"/>
              </w:rPr>
            </w:pPr>
          </w:p>
          <w:p w14:paraId="5435AF96" w14:textId="7BC377D4" w:rsidR="00C723A1" w:rsidRPr="002A137A" w:rsidRDefault="00C723A1" w:rsidP="002A137A">
            <w:pPr>
              <w:widowControl w:val="0"/>
              <w:tabs>
                <w:tab w:val="left" w:pos="-720"/>
              </w:tabs>
              <w:suppressAutoHyphens/>
              <w:rPr>
                <w:rFonts w:cs="Arial"/>
                <w:snapToGrid w:val="0"/>
                <w:spacing w:val="-3"/>
                <w:sz w:val="28"/>
                <w:szCs w:val="28"/>
              </w:rPr>
            </w:pPr>
            <w:r>
              <w:rPr>
                <w:rFonts w:cs="Arial"/>
                <w:snapToGrid w:val="0"/>
                <w:spacing w:val="-3"/>
                <w:sz w:val="28"/>
                <w:szCs w:val="28"/>
              </w:rPr>
              <w:t>Please refer to the job description and personal specification for further information.</w:t>
            </w:r>
          </w:p>
          <w:p w14:paraId="047CB7D1" w14:textId="77777777" w:rsidR="000748DB" w:rsidRPr="00B2386B" w:rsidRDefault="000748DB" w:rsidP="000748DB">
            <w:pPr>
              <w:rPr>
                <w:rFonts w:cs="Arial"/>
                <w:color w:val="000000"/>
                <w:spacing w:val="2"/>
                <w:sz w:val="32"/>
                <w:szCs w:val="28"/>
                <w:lang w:eastAsia="en-GB"/>
              </w:rPr>
            </w:pPr>
          </w:p>
          <w:p w14:paraId="4E2D2674" w14:textId="3FF43238" w:rsidR="00B14995" w:rsidRDefault="00B2386B" w:rsidP="00B2386B">
            <w:pPr>
              <w:rPr>
                <w:sz w:val="28"/>
              </w:rPr>
            </w:pPr>
            <w:r w:rsidRPr="00B2386B">
              <w:rPr>
                <w:sz w:val="28"/>
              </w:rPr>
              <w:t xml:space="preserve">This is a part time role to be worked </w:t>
            </w:r>
            <w:r w:rsidR="00B14995">
              <w:rPr>
                <w:sz w:val="28"/>
              </w:rPr>
              <w:t>over 30 hours per week</w:t>
            </w:r>
            <w:r w:rsidR="00D76D61">
              <w:rPr>
                <w:sz w:val="28"/>
              </w:rPr>
              <w:t>, preferably over 5 days.</w:t>
            </w:r>
          </w:p>
          <w:p w14:paraId="01F5196C" w14:textId="77777777" w:rsidR="00B14995" w:rsidRDefault="00B14995" w:rsidP="00B2386B">
            <w:pPr>
              <w:rPr>
                <w:sz w:val="28"/>
              </w:rPr>
            </w:pPr>
          </w:p>
          <w:p w14:paraId="1EB376E5" w14:textId="1C51B10F" w:rsidR="00B205E9" w:rsidRDefault="00B2386B" w:rsidP="00B2386B">
            <w:pPr>
              <w:rPr>
                <w:rFonts w:cs="Arial"/>
                <w:spacing w:val="-3"/>
                <w:sz w:val="28"/>
                <w:szCs w:val="28"/>
              </w:rPr>
            </w:pPr>
            <w:r w:rsidRPr="00B2386B">
              <w:rPr>
                <w:sz w:val="28"/>
              </w:rPr>
              <w:t xml:space="preserve"> </w:t>
            </w:r>
            <w:r w:rsidR="00B205E9">
              <w:rPr>
                <w:rFonts w:cs="Arial"/>
                <w:spacing w:val="-3"/>
                <w:sz w:val="28"/>
                <w:szCs w:val="28"/>
              </w:rPr>
              <w:t>We offer generous pension &amp; death in service schemes, as well as a supportive working environment.</w:t>
            </w:r>
          </w:p>
          <w:p w14:paraId="72712E75" w14:textId="60E90631" w:rsidR="00B205E9" w:rsidRDefault="00B205E9" w:rsidP="00B205E9">
            <w:pPr>
              <w:widowControl w:val="0"/>
              <w:tabs>
                <w:tab w:val="left" w:pos="-720"/>
              </w:tabs>
              <w:suppressAutoHyphens/>
              <w:ind w:left="45"/>
              <w:rPr>
                <w:rFonts w:cs="Arial"/>
                <w:spacing w:val="-3"/>
                <w:sz w:val="28"/>
                <w:szCs w:val="28"/>
              </w:rPr>
            </w:pPr>
          </w:p>
          <w:p w14:paraId="56FED2B8" w14:textId="4892D5A9" w:rsidR="00DE07A6" w:rsidRPr="00B2386B" w:rsidRDefault="00DE07A6" w:rsidP="00DE07A6">
            <w:pPr>
              <w:rPr>
                <w:b/>
                <w:color w:val="FF0000"/>
                <w:sz w:val="28"/>
                <w:szCs w:val="28"/>
              </w:rPr>
            </w:pPr>
            <w:r w:rsidRPr="00450391">
              <w:rPr>
                <w:b/>
                <w:sz w:val="28"/>
                <w:szCs w:val="28"/>
              </w:rPr>
              <w:t>Closing date</w:t>
            </w:r>
            <w:r>
              <w:rPr>
                <w:b/>
                <w:sz w:val="28"/>
                <w:szCs w:val="28"/>
              </w:rPr>
              <w:t xml:space="preserve"> – </w:t>
            </w:r>
            <w:r w:rsidR="00D76D61">
              <w:rPr>
                <w:b/>
                <w:sz w:val="28"/>
                <w:szCs w:val="28"/>
              </w:rPr>
              <w:t xml:space="preserve">Monday </w:t>
            </w:r>
            <w:r w:rsidR="00F46C90">
              <w:rPr>
                <w:b/>
                <w:sz w:val="28"/>
                <w:szCs w:val="28"/>
              </w:rPr>
              <w:t>3</w:t>
            </w:r>
            <w:r w:rsidR="0059464A">
              <w:rPr>
                <w:b/>
                <w:sz w:val="28"/>
                <w:szCs w:val="28"/>
              </w:rPr>
              <w:t>0</w:t>
            </w:r>
            <w:r w:rsidR="0059464A" w:rsidRPr="0059464A">
              <w:rPr>
                <w:b/>
                <w:sz w:val="28"/>
                <w:szCs w:val="28"/>
                <w:vertAlign w:val="superscript"/>
              </w:rPr>
              <w:t>th</w:t>
            </w:r>
            <w:r w:rsidR="00D76D61">
              <w:rPr>
                <w:b/>
                <w:sz w:val="28"/>
                <w:szCs w:val="28"/>
              </w:rPr>
              <w:t xml:space="preserve"> October</w:t>
            </w:r>
            <w:r w:rsidR="00F81676">
              <w:rPr>
                <w:b/>
                <w:sz w:val="28"/>
                <w:szCs w:val="28"/>
              </w:rPr>
              <w:t xml:space="preserve"> at 12 noon</w:t>
            </w:r>
          </w:p>
          <w:p w14:paraId="08E6D3FC" w14:textId="02606145" w:rsidR="00DE07A6" w:rsidRPr="00B2386B" w:rsidRDefault="00DE07A6" w:rsidP="00DE07A6">
            <w:pPr>
              <w:rPr>
                <w:b/>
                <w:color w:val="FF0000"/>
                <w:sz w:val="28"/>
                <w:szCs w:val="28"/>
              </w:rPr>
            </w:pPr>
            <w:r>
              <w:rPr>
                <w:b/>
                <w:sz w:val="28"/>
                <w:szCs w:val="28"/>
              </w:rPr>
              <w:t>Interview date</w:t>
            </w:r>
            <w:r w:rsidR="000748DB">
              <w:rPr>
                <w:b/>
                <w:sz w:val="28"/>
                <w:szCs w:val="28"/>
              </w:rPr>
              <w:t>s</w:t>
            </w:r>
            <w:r>
              <w:rPr>
                <w:b/>
                <w:sz w:val="28"/>
                <w:szCs w:val="28"/>
              </w:rPr>
              <w:t xml:space="preserve"> – </w:t>
            </w:r>
            <w:r w:rsidR="00D76D61">
              <w:rPr>
                <w:b/>
                <w:sz w:val="28"/>
                <w:szCs w:val="28"/>
              </w:rPr>
              <w:t>tbc</w:t>
            </w:r>
          </w:p>
          <w:p w14:paraId="2118FF17" w14:textId="77777777" w:rsidR="00DE07A6" w:rsidRDefault="00DE07A6" w:rsidP="00EC32F8">
            <w:pPr>
              <w:rPr>
                <w:sz w:val="28"/>
                <w:szCs w:val="28"/>
              </w:rPr>
            </w:pPr>
          </w:p>
          <w:p w14:paraId="5444807F" w14:textId="43458FA0" w:rsidR="008E5203" w:rsidRPr="00450391" w:rsidRDefault="008E5203" w:rsidP="00EC32F8">
            <w:pPr>
              <w:rPr>
                <w:sz w:val="28"/>
                <w:szCs w:val="28"/>
              </w:rPr>
            </w:pPr>
            <w:r>
              <w:rPr>
                <w:sz w:val="28"/>
                <w:szCs w:val="28"/>
              </w:rPr>
              <w:t>If</w:t>
            </w:r>
            <w:r w:rsidR="00DE07A6">
              <w:rPr>
                <w:sz w:val="28"/>
                <w:szCs w:val="28"/>
              </w:rPr>
              <w:t xml:space="preserve"> you wish to have an informal</w:t>
            </w:r>
            <w:r>
              <w:rPr>
                <w:sz w:val="28"/>
                <w:szCs w:val="28"/>
              </w:rPr>
              <w:t xml:space="preserve"> discussion about this role, please call </w:t>
            </w:r>
            <w:r w:rsidR="00D76D61">
              <w:rPr>
                <w:sz w:val="28"/>
                <w:szCs w:val="28"/>
              </w:rPr>
              <w:t xml:space="preserve">Caitlin McPherson or Gaby Nolan </w:t>
            </w:r>
            <w:r>
              <w:rPr>
                <w:sz w:val="28"/>
                <w:szCs w:val="28"/>
              </w:rPr>
              <w:t>on 0131 475 2350</w:t>
            </w:r>
            <w:r w:rsidR="00D76D61">
              <w:rPr>
                <w:sz w:val="28"/>
                <w:szCs w:val="28"/>
              </w:rPr>
              <w:t>.</w:t>
            </w:r>
          </w:p>
          <w:p w14:paraId="4B2ADAC4" w14:textId="77777777" w:rsidR="00EC32F8" w:rsidRPr="00450391" w:rsidRDefault="00EC32F8" w:rsidP="00EC32F8">
            <w:pPr>
              <w:rPr>
                <w:sz w:val="28"/>
                <w:szCs w:val="28"/>
              </w:rPr>
            </w:pPr>
          </w:p>
          <w:p w14:paraId="4C9A62C7" w14:textId="18D3FA69" w:rsidR="00EC32F8" w:rsidRDefault="00EC32F8" w:rsidP="00EC32F8">
            <w:pPr>
              <w:rPr>
                <w:sz w:val="28"/>
                <w:szCs w:val="28"/>
              </w:rPr>
            </w:pPr>
            <w:r w:rsidRPr="00450391">
              <w:rPr>
                <w:sz w:val="28"/>
                <w:szCs w:val="28"/>
              </w:rPr>
              <w:t>LCIL is an equal opportunities employer.  Applications from disabled people are particularly welcome.</w:t>
            </w:r>
          </w:p>
          <w:p w14:paraId="4D1A57A2" w14:textId="77777777" w:rsidR="00D76D61" w:rsidRDefault="00D76D61" w:rsidP="00EC32F8">
            <w:pPr>
              <w:rPr>
                <w:sz w:val="28"/>
                <w:szCs w:val="28"/>
              </w:rPr>
            </w:pPr>
          </w:p>
          <w:p w14:paraId="698DFC6D" w14:textId="77777777" w:rsidR="00D76D61" w:rsidRDefault="00D76D61" w:rsidP="00D76D61">
            <w:pPr>
              <w:rPr>
                <w:rFonts w:cs="Arial"/>
                <w:bCs/>
                <w:sz w:val="28"/>
                <w:szCs w:val="24"/>
              </w:rPr>
            </w:pPr>
            <w:r>
              <w:rPr>
                <w:sz w:val="28"/>
                <w:szCs w:val="28"/>
              </w:rPr>
              <w:t>LCiL</w:t>
            </w:r>
            <w:r>
              <w:rPr>
                <w:rFonts w:cs="Arial"/>
                <w:bCs/>
                <w:sz w:val="28"/>
                <w:szCs w:val="24"/>
              </w:rPr>
              <w:t xml:space="preserve"> are a disability confident employer and as such, if you require any support during any part of the recruitment process, please contact </w:t>
            </w:r>
            <w:r w:rsidRPr="002553F8">
              <w:rPr>
                <w:rFonts w:cs="Arial"/>
                <w:bCs/>
                <w:sz w:val="28"/>
                <w:szCs w:val="24"/>
              </w:rPr>
              <w:t>HR@lothiancil.org.uk</w:t>
            </w:r>
          </w:p>
          <w:p w14:paraId="5C3B49E0" w14:textId="77777777" w:rsidR="00D76D61" w:rsidRDefault="00D76D61" w:rsidP="00EC32F8">
            <w:pPr>
              <w:rPr>
                <w:sz w:val="28"/>
                <w:szCs w:val="28"/>
              </w:rPr>
            </w:pPr>
          </w:p>
          <w:p w14:paraId="173A4E49" w14:textId="77777777" w:rsidR="00C723A1" w:rsidRPr="00377677" w:rsidRDefault="00C723A1" w:rsidP="00EC32F8"/>
          <w:p w14:paraId="59CC5185" w14:textId="77777777" w:rsidR="00D07349" w:rsidRDefault="00EC32F8" w:rsidP="006E7F8C">
            <w:r w:rsidRPr="00377677">
              <w:rPr>
                <w:rFonts w:cs="Arial"/>
                <w:sz w:val="20"/>
                <w:lang w:val="en-US"/>
              </w:rPr>
              <w:t>A company Limited by Guarantee.  Registered in Scotland 129392.  Charity No SC/017954</w:t>
            </w:r>
          </w:p>
        </w:tc>
      </w:tr>
      <w:tr w:rsidR="00B77193" w14:paraId="094AC917" w14:textId="77777777" w:rsidTr="00D76D61">
        <w:trPr>
          <w:trHeight w:val="6735"/>
        </w:trPr>
        <w:tc>
          <w:tcPr>
            <w:tcW w:w="10132" w:type="dxa"/>
            <w:gridSpan w:val="2"/>
          </w:tcPr>
          <w:p w14:paraId="1E2B96F4" w14:textId="48A25C29" w:rsidR="00387D1B" w:rsidRPr="00387D1B" w:rsidRDefault="00387D1B" w:rsidP="00EC32F8">
            <w:pPr>
              <w:rPr>
                <w:lang w:val="en-US"/>
              </w:rPr>
            </w:pPr>
          </w:p>
        </w:tc>
      </w:tr>
    </w:tbl>
    <w:p w14:paraId="15111E8C" w14:textId="77777777" w:rsidR="0032517E" w:rsidRDefault="0032517E"/>
    <w:p w14:paraId="4CCD9442" w14:textId="77777777" w:rsidR="00843662" w:rsidRDefault="00843662">
      <w:pPr>
        <w:jc w:val="center"/>
        <w:rPr>
          <w:b/>
        </w:rPr>
      </w:pPr>
    </w:p>
    <w:sectPr w:rsidR="00843662" w:rsidSect="00DA4776">
      <w:pgSz w:w="12240" w:h="15840"/>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4pt;height:374.4pt" o:bullet="t">
        <v:imagedata r:id="rId1" o:title="Daisy without background"/>
      </v:shape>
    </w:pict>
  </w:numPicBullet>
  <w:abstractNum w:abstractNumId="0" w15:restartNumberingAfterBreak="0">
    <w:nsid w:val="000B48F1"/>
    <w:multiLevelType w:val="hybridMultilevel"/>
    <w:tmpl w:val="18CEEB3C"/>
    <w:lvl w:ilvl="0" w:tplc="E70C5F1E">
      <w:start w:val="1"/>
      <w:numFmt w:val="bullet"/>
      <w:lvlText w:val=""/>
      <w:lvlJc w:val="left"/>
      <w:pPr>
        <w:tabs>
          <w:tab w:val="num" w:pos="236"/>
        </w:tabs>
        <w:ind w:left="36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22F11"/>
    <w:multiLevelType w:val="hybridMultilevel"/>
    <w:tmpl w:val="9458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CA0"/>
    <w:multiLevelType w:val="hybridMultilevel"/>
    <w:tmpl w:val="6A42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82E1F"/>
    <w:multiLevelType w:val="hybridMultilevel"/>
    <w:tmpl w:val="0F66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A69CA"/>
    <w:multiLevelType w:val="hybridMultilevel"/>
    <w:tmpl w:val="55FE664A"/>
    <w:lvl w:ilvl="0" w:tplc="1C32047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85B1D"/>
    <w:multiLevelType w:val="hybridMultilevel"/>
    <w:tmpl w:val="646028FE"/>
    <w:lvl w:ilvl="0" w:tplc="BA1AEB1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603E1"/>
    <w:multiLevelType w:val="hybridMultilevel"/>
    <w:tmpl w:val="E3BE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5645C"/>
    <w:multiLevelType w:val="hybridMultilevel"/>
    <w:tmpl w:val="C87A8F5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9145C"/>
    <w:multiLevelType w:val="hybridMultilevel"/>
    <w:tmpl w:val="866E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2716A"/>
    <w:multiLevelType w:val="hybridMultilevel"/>
    <w:tmpl w:val="788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134059">
    <w:abstractNumId w:val="7"/>
  </w:num>
  <w:num w:numId="2" w16cid:durableId="616525282">
    <w:abstractNumId w:val="0"/>
  </w:num>
  <w:num w:numId="3" w16cid:durableId="1019085467">
    <w:abstractNumId w:val="10"/>
  </w:num>
  <w:num w:numId="4" w16cid:durableId="771634518">
    <w:abstractNumId w:val="5"/>
  </w:num>
  <w:num w:numId="5" w16cid:durableId="1476213395">
    <w:abstractNumId w:val="4"/>
  </w:num>
  <w:num w:numId="6" w16cid:durableId="1284075796">
    <w:abstractNumId w:val="9"/>
  </w:num>
  <w:num w:numId="7" w16cid:durableId="418795824">
    <w:abstractNumId w:val="2"/>
  </w:num>
  <w:num w:numId="8" w16cid:durableId="1484156232">
    <w:abstractNumId w:val="6"/>
  </w:num>
  <w:num w:numId="9" w16cid:durableId="2047175767">
    <w:abstractNumId w:val="3"/>
  </w:num>
  <w:num w:numId="10" w16cid:durableId="282810121">
    <w:abstractNumId w:val="8"/>
  </w:num>
  <w:num w:numId="11" w16cid:durableId="13070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24"/>
    <w:rsid w:val="0000384E"/>
    <w:rsid w:val="00016B4F"/>
    <w:rsid w:val="000252D8"/>
    <w:rsid w:val="0005269D"/>
    <w:rsid w:val="00052BE6"/>
    <w:rsid w:val="000630E9"/>
    <w:rsid w:val="000743F7"/>
    <w:rsid w:val="000748DB"/>
    <w:rsid w:val="000A2264"/>
    <w:rsid w:val="000A3096"/>
    <w:rsid w:val="000D3994"/>
    <w:rsid w:val="000D736C"/>
    <w:rsid w:val="00146827"/>
    <w:rsid w:val="00185673"/>
    <w:rsid w:val="00193B23"/>
    <w:rsid w:val="001C4746"/>
    <w:rsid w:val="001D3E5A"/>
    <w:rsid w:val="001F6843"/>
    <w:rsid w:val="00217BC4"/>
    <w:rsid w:val="002A137A"/>
    <w:rsid w:val="002A4497"/>
    <w:rsid w:val="002D6326"/>
    <w:rsid w:val="0032517E"/>
    <w:rsid w:val="0036203D"/>
    <w:rsid w:val="00372D0E"/>
    <w:rsid w:val="00374E65"/>
    <w:rsid w:val="00377677"/>
    <w:rsid w:val="00387D1B"/>
    <w:rsid w:val="003A3924"/>
    <w:rsid w:val="003D49D2"/>
    <w:rsid w:val="003F3186"/>
    <w:rsid w:val="003F49C5"/>
    <w:rsid w:val="00422824"/>
    <w:rsid w:val="00450391"/>
    <w:rsid w:val="00462AB0"/>
    <w:rsid w:val="00482B9B"/>
    <w:rsid w:val="004A610C"/>
    <w:rsid w:val="004B3DB1"/>
    <w:rsid w:val="004E2216"/>
    <w:rsid w:val="0052387A"/>
    <w:rsid w:val="00561319"/>
    <w:rsid w:val="00592512"/>
    <w:rsid w:val="0059464A"/>
    <w:rsid w:val="005A37CD"/>
    <w:rsid w:val="005B5343"/>
    <w:rsid w:val="005D230A"/>
    <w:rsid w:val="00622508"/>
    <w:rsid w:val="006449F6"/>
    <w:rsid w:val="00664112"/>
    <w:rsid w:val="00680FCA"/>
    <w:rsid w:val="006E1418"/>
    <w:rsid w:val="006E2A42"/>
    <w:rsid w:val="006E7F8C"/>
    <w:rsid w:val="00702A76"/>
    <w:rsid w:val="007A6649"/>
    <w:rsid w:val="007C3C01"/>
    <w:rsid w:val="00843662"/>
    <w:rsid w:val="00871D2B"/>
    <w:rsid w:val="008B0159"/>
    <w:rsid w:val="008B74EB"/>
    <w:rsid w:val="008E5203"/>
    <w:rsid w:val="008F24A0"/>
    <w:rsid w:val="0092301B"/>
    <w:rsid w:val="00974087"/>
    <w:rsid w:val="0098028F"/>
    <w:rsid w:val="009D3B6B"/>
    <w:rsid w:val="009D4D5D"/>
    <w:rsid w:val="00A00D41"/>
    <w:rsid w:val="00A27E62"/>
    <w:rsid w:val="00A83535"/>
    <w:rsid w:val="00A95705"/>
    <w:rsid w:val="00B1094C"/>
    <w:rsid w:val="00B14995"/>
    <w:rsid w:val="00B205E9"/>
    <w:rsid w:val="00B2386B"/>
    <w:rsid w:val="00B37EC3"/>
    <w:rsid w:val="00B77193"/>
    <w:rsid w:val="00BF36D2"/>
    <w:rsid w:val="00C05717"/>
    <w:rsid w:val="00C06254"/>
    <w:rsid w:val="00C40FBB"/>
    <w:rsid w:val="00C50C85"/>
    <w:rsid w:val="00C723A1"/>
    <w:rsid w:val="00CC7C2E"/>
    <w:rsid w:val="00CD35D8"/>
    <w:rsid w:val="00CD6855"/>
    <w:rsid w:val="00D07349"/>
    <w:rsid w:val="00D268F2"/>
    <w:rsid w:val="00D42BAD"/>
    <w:rsid w:val="00D54C8D"/>
    <w:rsid w:val="00D72E11"/>
    <w:rsid w:val="00D764E3"/>
    <w:rsid w:val="00D76D61"/>
    <w:rsid w:val="00D92E65"/>
    <w:rsid w:val="00DA4776"/>
    <w:rsid w:val="00DE07A6"/>
    <w:rsid w:val="00E15264"/>
    <w:rsid w:val="00E72B4C"/>
    <w:rsid w:val="00E7302E"/>
    <w:rsid w:val="00E806C1"/>
    <w:rsid w:val="00EC32F8"/>
    <w:rsid w:val="00EE1191"/>
    <w:rsid w:val="00F23474"/>
    <w:rsid w:val="00F46C90"/>
    <w:rsid w:val="00F71ADF"/>
    <w:rsid w:val="00F81676"/>
    <w:rsid w:val="00FA4FB4"/>
    <w:rsid w:val="00FE3496"/>
    <w:rsid w:val="00FE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06B8B7"/>
  <w15:chartTrackingRefBased/>
  <w15:docId w15:val="{4224DC18-2021-4E7A-8550-2A2E7FC9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2">
    <w:name w:val="heading 2"/>
    <w:basedOn w:val="Normal"/>
    <w:next w:val="Normal"/>
    <w:link w:val="Heading2Char"/>
    <w:uiPriority w:val="9"/>
    <w:unhideWhenUsed/>
    <w:qFormat/>
    <w:rsid w:val="00B2386B"/>
    <w:pPr>
      <w:spacing w:after="160" w:line="259" w:lineRule="auto"/>
      <w:outlineLvl w:val="1"/>
    </w:pPr>
    <w:rPr>
      <w:rFonts w:eastAsiaTheme="minorHAnsi"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72D0E"/>
    <w:pPr>
      <w:jc w:val="both"/>
    </w:pPr>
    <w:rPr>
      <w:rFonts w:ascii="MS Sans Serif" w:hAnsi="MS Sans Serif"/>
    </w:rPr>
  </w:style>
  <w:style w:type="character" w:styleId="CommentReference">
    <w:name w:val="annotation reference"/>
    <w:basedOn w:val="DefaultParagraphFont"/>
    <w:rsid w:val="00CD6855"/>
    <w:rPr>
      <w:sz w:val="16"/>
      <w:szCs w:val="16"/>
    </w:rPr>
  </w:style>
  <w:style w:type="paragraph" w:styleId="CommentText">
    <w:name w:val="annotation text"/>
    <w:basedOn w:val="Normal"/>
    <w:link w:val="CommentTextChar"/>
    <w:rsid w:val="00CD6855"/>
    <w:rPr>
      <w:sz w:val="20"/>
    </w:rPr>
  </w:style>
  <w:style w:type="character" w:customStyle="1" w:styleId="CommentTextChar">
    <w:name w:val="Comment Text Char"/>
    <w:basedOn w:val="DefaultParagraphFont"/>
    <w:link w:val="CommentText"/>
    <w:rsid w:val="00CD6855"/>
    <w:rPr>
      <w:rFonts w:ascii="Arial" w:hAnsi="Arial"/>
      <w:lang w:eastAsia="en-US"/>
    </w:rPr>
  </w:style>
  <w:style w:type="paragraph" w:styleId="CommentSubject">
    <w:name w:val="annotation subject"/>
    <w:basedOn w:val="CommentText"/>
    <w:next w:val="CommentText"/>
    <w:link w:val="CommentSubjectChar"/>
    <w:rsid w:val="00CD6855"/>
    <w:rPr>
      <w:b/>
      <w:bCs/>
    </w:rPr>
  </w:style>
  <w:style w:type="character" w:customStyle="1" w:styleId="CommentSubjectChar">
    <w:name w:val="Comment Subject Char"/>
    <w:basedOn w:val="CommentTextChar"/>
    <w:link w:val="CommentSubject"/>
    <w:rsid w:val="00CD6855"/>
    <w:rPr>
      <w:rFonts w:ascii="Arial" w:hAnsi="Arial"/>
      <w:b/>
      <w:bCs/>
      <w:lang w:eastAsia="en-US"/>
    </w:rPr>
  </w:style>
  <w:style w:type="paragraph" w:styleId="BalloonText">
    <w:name w:val="Balloon Text"/>
    <w:basedOn w:val="Normal"/>
    <w:link w:val="BalloonTextChar"/>
    <w:rsid w:val="00CD6855"/>
    <w:rPr>
      <w:rFonts w:ascii="Segoe UI" w:hAnsi="Segoe UI" w:cs="Segoe UI"/>
      <w:sz w:val="18"/>
      <w:szCs w:val="18"/>
    </w:rPr>
  </w:style>
  <w:style w:type="character" w:customStyle="1" w:styleId="BalloonTextChar">
    <w:name w:val="Balloon Text Char"/>
    <w:basedOn w:val="DefaultParagraphFont"/>
    <w:link w:val="BalloonText"/>
    <w:rsid w:val="00CD6855"/>
    <w:rPr>
      <w:rFonts w:ascii="Segoe UI" w:hAnsi="Segoe UI" w:cs="Segoe UI"/>
      <w:sz w:val="18"/>
      <w:szCs w:val="18"/>
      <w:lang w:eastAsia="en-US"/>
    </w:rPr>
  </w:style>
  <w:style w:type="character" w:styleId="Hyperlink">
    <w:name w:val="Hyperlink"/>
    <w:basedOn w:val="DefaultParagraphFont"/>
    <w:uiPriority w:val="99"/>
    <w:rsid w:val="00482B9B"/>
    <w:rPr>
      <w:color w:val="0563C1" w:themeColor="hyperlink"/>
      <w:u w:val="single"/>
    </w:rPr>
  </w:style>
  <w:style w:type="character" w:styleId="FollowedHyperlink">
    <w:name w:val="FollowedHyperlink"/>
    <w:basedOn w:val="DefaultParagraphFont"/>
    <w:rsid w:val="00482B9B"/>
    <w:rPr>
      <w:color w:val="954F72" w:themeColor="followedHyperlink"/>
      <w:u w:val="single"/>
    </w:rPr>
  </w:style>
  <w:style w:type="character" w:customStyle="1" w:styleId="BodyTextChar">
    <w:name w:val="Body Text Char"/>
    <w:basedOn w:val="DefaultParagraphFont"/>
    <w:link w:val="BodyText"/>
    <w:rsid w:val="008F24A0"/>
    <w:rPr>
      <w:rFonts w:ascii="MS Sans Serif" w:hAnsi="MS Sans Serif"/>
      <w:sz w:val="24"/>
      <w:lang w:eastAsia="en-US"/>
    </w:rPr>
  </w:style>
  <w:style w:type="paragraph" w:styleId="NormalWeb">
    <w:name w:val="Normal (Web)"/>
    <w:basedOn w:val="Normal"/>
    <w:uiPriority w:val="99"/>
    <w:unhideWhenUsed/>
    <w:rsid w:val="000748DB"/>
    <w:pPr>
      <w:spacing w:before="100" w:beforeAutospacing="1" w:after="100" w:afterAutospacing="1"/>
    </w:pPr>
    <w:rPr>
      <w:rFonts w:ascii="Times New Roman" w:hAnsi="Times New Roman"/>
      <w:szCs w:val="24"/>
      <w:lang w:eastAsia="en-GB"/>
    </w:rPr>
  </w:style>
  <w:style w:type="paragraph" w:styleId="TOC9">
    <w:name w:val="toc 9"/>
    <w:basedOn w:val="Normal"/>
    <w:next w:val="Normal"/>
    <w:autoRedefine/>
    <w:rsid w:val="000748DB"/>
    <w:pPr>
      <w:widowControl w:val="0"/>
      <w:tabs>
        <w:tab w:val="right" w:leader="dot" w:pos="9360"/>
      </w:tabs>
      <w:suppressAutoHyphens/>
      <w:ind w:left="720" w:hanging="720"/>
    </w:pPr>
    <w:rPr>
      <w:rFonts w:ascii="Courier New" w:hAnsi="Courier New"/>
      <w:snapToGrid w:val="0"/>
      <w:lang w:val="en-US"/>
    </w:rPr>
  </w:style>
  <w:style w:type="paragraph" w:styleId="ListParagraph">
    <w:name w:val="List Paragraph"/>
    <w:basedOn w:val="Normal"/>
    <w:uiPriority w:val="34"/>
    <w:qFormat/>
    <w:rsid w:val="00B2386B"/>
    <w:pPr>
      <w:spacing w:after="160" w:line="259" w:lineRule="auto"/>
      <w:ind w:left="720"/>
      <w:contextualSpacing/>
    </w:pPr>
    <w:rPr>
      <w:rFonts w:eastAsiaTheme="minorHAnsi" w:cs="Arial"/>
      <w:sz w:val="32"/>
      <w:szCs w:val="32"/>
    </w:rPr>
  </w:style>
  <w:style w:type="character" w:customStyle="1" w:styleId="Heading2Char">
    <w:name w:val="Heading 2 Char"/>
    <w:basedOn w:val="DefaultParagraphFont"/>
    <w:link w:val="Heading2"/>
    <w:uiPriority w:val="9"/>
    <w:rsid w:val="00B2386B"/>
    <w:rPr>
      <w:rFonts w:ascii="Arial" w:eastAsiaTheme="minorHAnsi" w:hAnsi="Arial" w:cs="Arial"/>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4498">
      <w:bodyDiv w:val="1"/>
      <w:marLeft w:val="0"/>
      <w:marRight w:val="0"/>
      <w:marTop w:val="0"/>
      <w:marBottom w:val="0"/>
      <w:divBdr>
        <w:top w:val="none" w:sz="0" w:space="0" w:color="auto"/>
        <w:left w:val="none" w:sz="0" w:space="0" w:color="auto"/>
        <w:bottom w:val="none" w:sz="0" w:space="0" w:color="auto"/>
        <w:right w:val="none" w:sz="0" w:space="0" w:color="auto"/>
      </w:divBdr>
    </w:div>
    <w:div w:id="18293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Lothian Centre for Integrated Living (LCIL)</vt:lpstr>
    </vt:vector>
  </TitlesOfParts>
  <Company>LCIL</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 (LCIL)</dc:title>
  <dc:subject/>
  <dc:creator>sandra</dc:creator>
  <cp:keywords/>
  <dc:description/>
  <cp:lastModifiedBy>Caitlin McPherson</cp:lastModifiedBy>
  <cp:revision>4</cp:revision>
  <cp:lastPrinted>2017-03-17T15:59:00Z</cp:lastPrinted>
  <dcterms:created xsi:type="dcterms:W3CDTF">2023-09-25T08:59:00Z</dcterms:created>
  <dcterms:modified xsi:type="dcterms:W3CDTF">2023-10-16T12:32:00Z</dcterms:modified>
</cp:coreProperties>
</file>