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E4" w:rsidRDefault="00E872CF" w:rsidP="00530CE4">
      <w:r>
        <w:rPr>
          <w:noProof/>
          <w:sz w:val="48"/>
          <w:szCs w:val="48"/>
          <w:lang w:eastAsia="en-GB"/>
        </w:rPr>
        <w:drawing>
          <wp:anchor distT="0" distB="0" distL="114300" distR="114300" simplePos="0" relativeHeight="251658240" behindDoc="1" locked="0" layoutInCell="1" allowOverlap="1" wp14:anchorId="7433A270" wp14:editId="7BEB8717">
            <wp:simplePos x="0" y="0"/>
            <wp:positionH relativeFrom="margin">
              <wp:align>right</wp:align>
            </wp:positionH>
            <wp:positionV relativeFrom="paragraph">
              <wp:posOffset>0</wp:posOffset>
            </wp:positionV>
            <wp:extent cx="1270000" cy="1276350"/>
            <wp:effectExtent l="0" t="0" r="6350" b="0"/>
            <wp:wrapTight wrapText="bothSides">
              <wp:wrapPolygon edited="0">
                <wp:start x="0" y="0"/>
                <wp:lineTo x="0" y="21278"/>
                <wp:lineTo x="21384" y="21278"/>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pendantLiv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000" cy="1276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06F1FE2" wp14:editId="3226F1E0">
            <wp:simplePos x="0" y="0"/>
            <wp:positionH relativeFrom="column">
              <wp:posOffset>-279400</wp:posOffset>
            </wp:positionH>
            <wp:positionV relativeFrom="paragraph">
              <wp:posOffset>0</wp:posOffset>
            </wp:positionV>
            <wp:extent cx="1973580" cy="1219200"/>
            <wp:effectExtent l="0" t="0" r="7620" b="0"/>
            <wp:wrapTight wrapText="bothSides">
              <wp:wrapPolygon edited="0">
                <wp:start x="0" y="0"/>
                <wp:lineTo x="0" y="21263"/>
                <wp:lineTo x="21475" y="21263"/>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580" cy="1219200"/>
                    </a:xfrm>
                    <a:prstGeom prst="rect">
                      <a:avLst/>
                    </a:prstGeom>
                  </pic:spPr>
                </pic:pic>
              </a:graphicData>
            </a:graphic>
            <wp14:sizeRelH relativeFrom="page">
              <wp14:pctWidth>0</wp14:pctWidth>
            </wp14:sizeRelH>
            <wp14:sizeRelV relativeFrom="page">
              <wp14:pctHeight>0</wp14:pctHeight>
            </wp14:sizeRelV>
          </wp:anchor>
        </w:drawing>
      </w:r>
    </w:p>
    <w:p w:rsidR="00530CE4" w:rsidRDefault="00530CE4" w:rsidP="00530CE4">
      <w:pPr>
        <w:jc w:val="center"/>
        <w:rPr>
          <w:sz w:val="48"/>
          <w:szCs w:val="48"/>
        </w:rPr>
      </w:pPr>
    </w:p>
    <w:p w:rsidR="00530CE4" w:rsidRDefault="00530CE4" w:rsidP="00530CE4">
      <w:pPr>
        <w:jc w:val="center"/>
        <w:rPr>
          <w:sz w:val="48"/>
          <w:szCs w:val="48"/>
        </w:rPr>
      </w:pPr>
    </w:p>
    <w:p w:rsidR="00530CE4" w:rsidRDefault="00530CE4" w:rsidP="00530CE4">
      <w:pPr>
        <w:jc w:val="center"/>
        <w:rPr>
          <w:sz w:val="48"/>
          <w:szCs w:val="48"/>
        </w:rPr>
      </w:pPr>
    </w:p>
    <w:p w:rsidR="00530CE4" w:rsidRDefault="00530CE4" w:rsidP="00530CE4">
      <w:pPr>
        <w:jc w:val="center"/>
        <w:rPr>
          <w:sz w:val="48"/>
          <w:szCs w:val="48"/>
        </w:rPr>
      </w:pPr>
    </w:p>
    <w:p w:rsidR="00530CE4" w:rsidRPr="00E872CF" w:rsidRDefault="00530CE4" w:rsidP="00530CE4">
      <w:pPr>
        <w:jc w:val="center"/>
        <w:rPr>
          <w:sz w:val="52"/>
          <w:szCs w:val="48"/>
        </w:rPr>
      </w:pPr>
      <w:r w:rsidRPr="00E872CF">
        <w:rPr>
          <w:sz w:val="52"/>
          <w:szCs w:val="48"/>
        </w:rPr>
        <w:t>Social Care Assessment:</w:t>
      </w:r>
    </w:p>
    <w:p w:rsidR="00530CE4" w:rsidRPr="00E872CF" w:rsidRDefault="00530CE4" w:rsidP="00530CE4">
      <w:pPr>
        <w:jc w:val="center"/>
        <w:rPr>
          <w:sz w:val="52"/>
          <w:szCs w:val="48"/>
        </w:rPr>
      </w:pPr>
      <w:r w:rsidRPr="00E872CF">
        <w:rPr>
          <w:sz w:val="52"/>
          <w:szCs w:val="48"/>
        </w:rPr>
        <w:t>Being Prepared</w:t>
      </w:r>
    </w:p>
    <w:p w:rsidR="00530CE4" w:rsidRDefault="00530CE4" w:rsidP="00530CE4">
      <w:pPr>
        <w:rPr>
          <w:sz w:val="48"/>
          <w:szCs w:val="48"/>
        </w:rPr>
      </w:pPr>
    </w:p>
    <w:p w:rsidR="00530CE4" w:rsidRDefault="00530CE4" w:rsidP="00530CE4">
      <w:pPr>
        <w:rPr>
          <w:sz w:val="48"/>
          <w:szCs w:val="48"/>
        </w:rPr>
      </w:pPr>
    </w:p>
    <w:p w:rsidR="00530CE4" w:rsidRDefault="00530CE4" w:rsidP="00530CE4">
      <w:pPr>
        <w:rPr>
          <w:sz w:val="48"/>
          <w:szCs w:val="48"/>
        </w:rPr>
      </w:pPr>
    </w:p>
    <w:p w:rsidR="00530CE4" w:rsidRDefault="00530CE4" w:rsidP="00530CE4">
      <w:pPr>
        <w:rPr>
          <w:sz w:val="48"/>
          <w:szCs w:val="48"/>
        </w:rPr>
      </w:pPr>
    </w:p>
    <w:p w:rsidR="00530CE4" w:rsidRDefault="00530CE4" w:rsidP="00530CE4">
      <w:pPr>
        <w:rPr>
          <w:sz w:val="48"/>
          <w:szCs w:val="48"/>
        </w:rPr>
      </w:pPr>
    </w:p>
    <w:p w:rsidR="00530CE4" w:rsidRDefault="00530CE4" w:rsidP="00530CE4">
      <w:pPr>
        <w:rPr>
          <w:sz w:val="48"/>
          <w:szCs w:val="48"/>
        </w:rPr>
      </w:pPr>
    </w:p>
    <w:p w:rsidR="00530CE4" w:rsidRDefault="00530CE4" w:rsidP="00530CE4">
      <w:pPr>
        <w:rPr>
          <w:sz w:val="48"/>
          <w:szCs w:val="48"/>
        </w:rPr>
      </w:pPr>
    </w:p>
    <w:p w:rsidR="00530CE4" w:rsidRDefault="00E872CF" w:rsidP="00E872CF">
      <w:pPr>
        <w:pStyle w:val="NoSpacing"/>
        <w:rPr>
          <w:rFonts w:ascii="Arial" w:hAnsi="Arial" w:cs="Arial"/>
          <w:sz w:val="28"/>
          <w:szCs w:val="28"/>
          <w:lang w:val="en"/>
        </w:rPr>
      </w:pPr>
      <w:r>
        <w:rPr>
          <w:rFonts w:ascii="Arial" w:hAnsi="Arial" w:cs="Arial"/>
          <w:sz w:val="28"/>
          <w:szCs w:val="28"/>
          <w:lang w:val="en"/>
        </w:rPr>
        <w:t>August 2016</w:t>
      </w:r>
    </w:p>
    <w:p w:rsidR="00E872CF" w:rsidRPr="00E872CF" w:rsidRDefault="00E872CF" w:rsidP="00E872CF">
      <w:pPr>
        <w:pStyle w:val="NoSpacing"/>
        <w:rPr>
          <w:rFonts w:ascii="Arial" w:hAnsi="Arial" w:cs="Arial"/>
          <w:sz w:val="28"/>
          <w:szCs w:val="28"/>
          <w:lang w:val="en"/>
        </w:rPr>
      </w:pPr>
    </w:p>
    <w:p w:rsidR="00530CE4" w:rsidRPr="00530CE4" w:rsidRDefault="00530CE4" w:rsidP="00530CE4">
      <w:pPr>
        <w:spacing w:after="10" w:line="240" w:lineRule="auto"/>
        <w:rPr>
          <w:rFonts w:cs="Arial"/>
          <w:szCs w:val="28"/>
          <w:lang w:val="en"/>
        </w:rPr>
      </w:pPr>
      <w:r w:rsidRPr="00530CE4">
        <w:rPr>
          <w:rFonts w:cs="Arial"/>
          <w:szCs w:val="28"/>
          <w:lang w:val="en"/>
        </w:rPr>
        <w:lastRenderedPageBreak/>
        <w:t xml:space="preserve">Lothian Centre for Inclusive Living (LCiL) is a Company Limited by Guarantee. Registered in Scotland 129392. Accepted </w:t>
      </w:r>
      <w:r w:rsidR="00E77903">
        <w:rPr>
          <w:rFonts w:cs="Arial"/>
          <w:szCs w:val="28"/>
          <w:lang w:val="en"/>
        </w:rPr>
        <w:t>by</w:t>
      </w:r>
      <w:r w:rsidRPr="00530CE4">
        <w:rPr>
          <w:rFonts w:cs="Arial"/>
          <w:szCs w:val="28"/>
          <w:lang w:val="en"/>
        </w:rPr>
        <w:t xml:space="preserve"> HMRC as a Charity SC/017954</w:t>
      </w:r>
    </w:p>
    <w:p w:rsidR="00530CE4" w:rsidRPr="00530CE4" w:rsidRDefault="00530CE4" w:rsidP="00530CE4">
      <w:pPr>
        <w:spacing w:after="10" w:line="240" w:lineRule="auto"/>
        <w:rPr>
          <w:rFonts w:cs="Arial"/>
          <w:szCs w:val="28"/>
        </w:rPr>
      </w:pPr>
      <w:r w:rsidRPr="00530CE4">
        <w:rPr>
          <w:rFonts w:cs="Arial"/>
          <w:szCs w:val="28"/>
        </w:rPr>
        <w:t xml:space="preserve">Postal address for main office: LCiL, Norton Park, 57 Albion Road, Edinburgh, EH7 5QY </w:t>
      </w:r>
    </w:p>
    <w:p w:rsidR="00E872CF" w:rsidRDefault="00E872CF" w:rsidP="00E872CF">
      <w:pPr>
        <w:pStyle w:val="NoSpacing"/>
        <w:rPr>
          <w:rFonts w:ascii="Arial" w:hAnsi="Arial" w:cs="Arial"/>
          <w:sz w:val="28"/>
          <w:szCs w:val="28"/>
          <w:lang w:val="en"/>
        </w:rPr>
      </w:pPr>
    </w:p>
    <w:p w:rsidR="00530CE4" w:rsidRDefault="00873932" w:rsidP="00E872CF">
      <w:pPr>
        <w:pStyle w:val="NoSpacing"/>
        <w:rPr>
          <w:rFonts w:ascii="Arial" w:hAnsi="Arial" w:cs="Arial"/>
          <w:sz w:val="28"/>
          <w:szCs w:val="28"/>
          <w:lang w:val="en"/>
        </w:rPr>
        <w:sectPr w:rsidR="00530CE4">
          <w:pgSz w:w="11906" w:h="16838"/>
          <w:pgMar w:top="720" w:right="720" w:bottom="720" w:left="720" w:header="708" w:footer="708" w:gutter="0"/>
          <w:cols w:space="720"/>
        </w:sectPr>
      </w:pPr>
      <w:r>
        <w:rPr>
          <w:rFonts w:ascii="Arial" w:hAnsi="Arial" w:cs="Arial"/>
          <w:sz w:val="28"/>
          <w:szCs w:val="28"/>
          <w:lang w:val="en"/>
        </w:rPr>
        <w:t>Copyright © 2018</w:t>
      </w:r>
      <w:r w:rsidR="00530CE4" w:rsidRPr="00530CE4">
        <w:rPr>
          <w:rFonts w:ascii="Arial" w:hAnsi="Arial" w:cs="Arial"/>
          <w:sz w:val="28"/>
          <w:szCs w:val="28"/>
          <w:lang w:val="en"/>
        </w:rPr>
        <w:t xml:space="preserve"> LCiL. All Rights reserved</w:t>
      </w:r>
      <w:r w:rsidR="00530CE4">
        <w:rPr>
          <w:rFonts w:ascii="Arial" w:hAnsi="Arial" w:cs="Arial"/>
          <w:sz w:val="28"/>
          <w:szCs w:val="28"/>
          <w:lang w:val="en"/>
        </w:rPr>
        <w:t>.</w:t>
      </w:r>
    </w:p>
    <w:p w:rsidR="00E872CF" w:rsidRDefault="00E872CF">
      <w:r>
        <w:lastRenderedPageBreak/>
        <w:br w:type="page"/>
      </w:r>
    </w:p>
    <w:p w:rsidR="008E2ADB" w:rsidRDefault="00C071EF" w:rsidP="00E872CF">
      <w:pPr>
        <w:pStyle w:val="Heading1"/>
      </w:pPr>
      <w:r>
        <w:lastRenderedPageBreak/>
        <w:t xml:space="preserve">Social Care </w:t>
      </w:r>
      <w:r w:rsidR="00E872CF">
        <w:t>Assessment: Being P</w:t>
      </w:r>
      <w:r w:rsidR="00F03294">
        <w:t>repared</w:t>
      </w:r>
    </w:p>
    <w:p w:rsidR="00F03294" w:rsidRDefault="00F03294"/>
    <w:p w:rsidR="008A72E4" w:rsidRDefault="008A72E4" w:rsidP="008A72E4">
      <w:r>
        <w:t>Lothian Centre for Inclusive Living (LC</w:t>
      </w:r>
      <w:r w:rsidR="00CD55A5">
        <w:t xml:space="preserve">iL) </w:t>
      </w:r>
      <w:r>
        <w:t xml:space="preserve">is a </w:t>
      </w:r>
      <w:r w:rsidR="00CD55A5">
        <w:t xml:space="preserve">user-led disabled people’s organisation </w:t>
      </w:r>
      <w:r>
        <w:t>fu</w:t>
      </w:r>
      <w:r w:rsidR="00CD55A5">
        <w:t>nded by local authorities in Edinburgh and the</w:t>
      </w:r>
      <w:r>
        <w:t xml:space="preserve"> Lothians</w:t>
      </w:r>
      <w:r w:rsidR="00CD2231">
        <w:t>.  LCIL also gets support from the Scottish Government</w:t>
      </w:r>
      <w:r w:rsidR="00107665">
        <w:t xml:space="preserve"> and various trust</w:t>
      </w:r>
      <w:r w:rsidR="008D4DA5">
        <w:t>s</w:t>
      </w:r>
      <w:r w:rsidR="00107665">
        <w:t xml:space="preserve"> and foundation</w:t>
      </w:r>
      <w:r w:rsidR="008D4DA5">
        <w:t>s</w:t>
      </w:r>
      <w:r w:rsidR="008E2ADB">
        <w:t xml:space="preserve">. </w:t>
      </w:r>
      <w:r>
        <w:t xml:space="preserve">We </w:t>
      </w:r>
      <w:r w:rsidR="00CD55A5">
        <w:t xml:space="preserve">support </w:t>
      </w:r>
      <w:r>
        <w:t xml:space="preserve">disabled people and their families by offering advice and </w:t>
      </w:r>
      <w:r w:rsidR="00CD55A5">
        <w:t xml:space="preserve">practical </w:t>
      </w:r>
      <w:r>
        <w:t xml:space="preserve">support </w:t>
      </w:r>
      <w:r w:rsidR="00107665">
        <w:t>towards</w:t>
      </w:r>
      <w:r w:rsidR="008E2ADB">
        <w:t xml:space="preserve"> independent living. </w:t>
      </w:r>
      <w:r>
        <w:t>This booklet was produced by LC</w:t>
      </w:r>
      <w:r w:rsidR="00CD55A5">
        <w:t>i</w:t>
      </w:r>
      <w:r>
        <w:t xml:space="preserve">L to help guide you through the assessment stage of </w:t>
      </w:r>
      <w:r w:rsidR="00CD55A5">
        <w:t>S</w:t>
      </w:r>
      <w:r>
        <w:t>elf Directed Support (SDS)</w:t>
      </w:r>
      <w:r w:rsidR="00CD55A5">
        <w:t>.</w:t>
      </w:r>
    </w:p>
    <w:p w:rsidR="00C071EF" w:rsidRDefault="008A72E4">
      <w:r>
        <w:t xml:space="preserve">This document is a guide to getting prepared for a social care assessment in </w:t>
      </w:r>
      <w:r w:rsidR="00E872CF">
        <w:t>Scotland.</w:t>
      </w:r>
      <w:r w:rsidR="008E2ADB">
        <w:t xml:space="preserve"> </w:t>
      </w:r>
      <w:r w:rsidR="00634C5E">
        <w:t xml:space="preserve">The </w:t>
      </w:r>
      <w:r>
        <w:t xml:space="preserve">assessment is only one part of the journey from realisation of needing support to actually getting </w:t>
      </w:r>
      <w:r w:rsidR="00426D71">
        <w:t xml:space="preserve">a SDS </w:t>
      </w:r>
      <w:r w:rsidR="008E2ADB">
        <w:t xml:space="preserve">package of care. </w:t>
      </w:r>
      <w:r>
        <w:t>To access information on other stages</w:t>
      </w:r>
      <w:r w:rsidR="00CD55A5">
        <w:t xml:space="preserve"> of the pathway,</w:t>
      </w:r>
      <w:r>
        <w:t xml:space="preserve"> see </w:t>
      </w:r>
      <w:r w:rsidR="00F67F18">
        <w:t xml:space="preserve">appendix </w:t>
      </w:r>
      <w:r w:rsidR="00713967">
        <w:t xml:space="preserve">C </w:t>
      </w:r>
      <w:r w:rsidR="00426D71">
        <w:t>on SDS stages/support pathway.</w:t>
      </w:r>
    </w:p>
    <w:p w:rsidR="00E872CF" w:rsidRDefault="00E872CF"/>
    <w:p w:rsidR="00C071EF" w:rsidRDefault="00C071EF" w:rsidP="00E872CF">
      <w:pPr>
        <w:pStyle w:val="Heading2"/>
      </w:pPr>
      <w:r>
        <w:t>Who is this guide for?</w:t>
      </w:r>
    </w:p>
    <w:p w:rsidR="00E872CF" w:rsidRPr="00E872CF" w:rsidRDefault="00E872CF" w:rsidP="00E872CF"/>
    <w:p w:rsidR="0051762F" w:rsidRDefault="00CD55A5">
      <w:r>
        <w:t>This guide is for a</w:t>
      </w:r>
      <w:r w:rsidR="009C6436">
        <w:t xml:space="preserve">nyone </w:t>
      </w:r>
      <w:r w:rsidR="008E2ADB">
        <w:t>who has identified that they need</w:t>
      </w:r>
      <w:r w:rsidR="00B83ADF">
        <w:t xml:space="preserve"> some care and support </w:t>
      </w:r>
      <w:r w:rsidR="009C6436">
        <w:t xml:space="preserve">and are either starting the process of accessing </w:t>
      </w:r>
      <w:r w:rsidR="00BD34A8">
        <w:t xml:space="preserve">support, </w:t>
      </w:r>
      <w:r>
        <w:t xml:space="preserve">are getting a </w:t>
      </w:r>
      <w:r w:rsidR="00BD34A8">
        <w:t xml:space="preserve">review of their support by </w:t>
      </w:r>
      <w:r>
        <w:t xml:space="preserve">the social work department </w:t>
      </w:r>
      <w:r w:rsidR="00BD34A8">
        <w:t xml:space="preserve">or </w:t>
      </w:r>
      <w:r w:rsidR="009C6436">
        <w:t>feel that the support they cur</w:t>
      </w:r>
      <w:r w:rsidR="008E2ADB">
        <w:t xml:space="preserve">rently receive isn’t adequate. </w:t>
      </w:r>
      <w:r w:rsidR="009C6436">
        <w:t>The impairment could be</w:t>
      </w:r>
      <w:r>
        <w:t xml:space="preserve"> physical, mental</w:t>
      </w:r>
      <w:r w:rsidR="00B83ADF">
        <w:t xml:space="preserve">, </w:t>
      </w:r>
      <w:r>
        <w:t>sensory</w:t>
      </w:r>
      <w:r w:rsidR="00B83ADF">
        <w:t xml:space="preserve"> or a learning difficulty</w:t>
      </w:r>
      <w:r w:rsidR="008E2ADB">
        <w:t xml:space="preserve">. </w:t>
      </w:r>
      <w:r>
        <w:t xml:space="preserve">This guide may be useful to you if you have the impairment yourself or because you live with or care for someone with an impairment.  </w:t>
      </w:r>
    </w:p>
    <w:p w:rsidR="00E872CF" w:rsidRDefault="00E872CF"/>
    <w:p w:rsidR="0051762F" w:rsidRDefault="0051762F" w:rsidP="00E872CF">
      <w:pPr>
        <w:pStyle w:val="Heading2"/>
      </w:pPr>
      <w:r>
        <w:t>Why do I need to prepare?</w:t>
      </w:r>
    </w:p>
    <w:p w:rsidR="00E872CF" w:rsidRPr="00E872CF" w:rsidRDefault="00E872CF" w:rsidP="00E872CF"/>
    <w:p w:rsidR="00E872CF" w:rsidRDefault="00F37EBF" w:rsidP="00634C5E">
      <w:r>
        <w:t>Some people don’t find it easy to talk about what support they need, especially if the sup</w:t>
      </w:r>
      <w:r w:rsidR="008E2ADB">
        <w:t xml:space="preserve">port is of an intimate nature. </w:t>
      </w:r>
      <w:r>
        <w:t xml:space="preserve">It can be hard to admit that you need help or that the person you love needs help.  </w:t>
      </w:r>
      <w:r w:rsidR="00CD55A5">
        <w:t>By p</w:t>
      </w:r>
      <w:r>
        <w:t xml:space="preserve">reparing for </w:t>
      </w:r>
      <w:r w:rsidR="00CD55A5">
        <w:t>an</w:t>
      </w:r>
      <w:r>
        <w:t xml:space="preserve"> assessment</w:t>
      </w:r>
      <w:r w:rsidR="00CD55A5">
        <w:t xml:space="preserve"> you are better able to discuss all aspects of your daily support needs.  </w:t>
      </w:r>
    </w:p>
    <w:p w:rsidR="00F37EBF" w:rsidRDefault="00CD55A5" w:rsidP="00634C5E">
      <w:r>
        <w:t>The assessment should be carried out by a practitioner such as a social worker or an occupational therapist</w:t>
      </w:r>
      <w:r w:rsidR="00304926">
        <w:t xml:space="preserve"> or even a health practitioner.  </w:t>
      </w:r>
      <w:r w:rsidR="00F37EBF">
        <w:t xml:space="preserve">The </w:t>
      </w:r>
      <w:r w:rsidR="00C750E8">
        <w:t xml:space="preserve">practitioner </w:t>
      </w:r>
      <w:r w:rsidR="00F37EBF">
        <w:t>who carries out the assessment with you should have a conversation with you to figure out if you have support needs that the loc</w:t>
      </w:r>
      <w:r>
        <w:t>al authority is willing to fund</w:t>
      </w:r>
      <w:r w:rsidR="008E2ADB">
        <w:t xml:space="preserve">. </w:t>
      </w:r>
      <w:r w:rsidR="00755FCB">
        <w:t>The practitioner should collaborate</w:t>
      </w:r>
      <w:r w:rsidR="001F7BF5">
        <w:t xml:space="preserve"> with the </w:t>
      </w:r>
      <w:r w:rsidR="008D4DA5">
        <w:t>assessed</w:t>
      </w:r>
      <w:r w:rsidR="00CA7EAC">
        <w:t xml:space="preserve"> person </w:t>
      </w:r>
      <w:r w:rsidR="001F7BF5">
        <w:t>to co-</w:t>
      </w:r>
      <w:r w:rsidR="00755FCB">
        <w:t>produce the assessment</w:t>
      </w:r>
      <w:r w:rsidR="001F7BF5">
        <w:t xml:space="preserve">.  It is part of the role </w:t>
      </w:r>
      <w:r w:rsidR="00634C5E">
        <w:t>of the practitioner to support</w:t>
      </w:r>
      <w:r w:rsidR="008E2ADB">
        <w:t xml:space="preserve"> you to make informed choices. H</w:t>
      </w:r>
      <w:r w:rsidR="00634C5E">
        <w:t xml:space="preserve">owever, if </w:t>
      </w:r>
      <w:r>
        <w:t>you prepare, it may result in a better outcome of the assessment as you will have given the practitioner all</w:t>
      </w:r>
      <w:r w:rsidR="008E2ADB">
        <w:t xml:space="preserve"> the information they require. </w:t>
      </w:r>
      <w:r w:rsidR="00F37EBF">
        <w:t>Getting prepared will also help</w:t>
      </w:r>
      <w:r w:rsidR="002613CA">
        <w:t xml:space="preserve"> you to evidence your support needs.</w:t>
      </w:r>
    </w:p>
    <w:p w:rsidR="00837509" w:rsidRDefault="00837509"/>
    <w:p w:rsidR="00837509" w:rsidRDefault="00837509" w:rsidP="00E872CF">
      <w:pPr>
        <w:pStyle w:val="Heading2"/>
      </w:pPr>
      <w:r>
        <w:t>Before you start preparing</w:t>
      </w:r>
    </w:p>
    <w:p w:rsidR="00E872CF" w:rsidRPr="00E872CF" w:rsidRDefault="00E872CF" w:rsidP="00E872CF"/>
    <w:p w:rsidR="00837509" w:rsidRDefault="00864736">
      <w:r>
        <w:t>Not everyone is eligi</w:t>
      </w:r>
      <w:r w:rsidR="00B83ADF">
        <w:t>b</w:t>
      </w:r>
      <w:r>
        <w:t xml:space="preserve">le for care/support. </w:t>
      </w:r>
      <w:r w:rsidR="00837509">
        <w:t xml:space="preserve">It is worth mentioning that local authorities have the power to decide their </w:t>
      </w:r>
      <w:r w:rsidR="00CD55A5">
        <w:t>eligibility</w:t>
      </w:r>
      <w:r w:rsidR="00837509">
        <w:t xml:space="preserve"> criteria.</w:t>
      </w:r>
      <w:r w:rsidR="00CD55A5">
        <w:t xml:space="preserve">  </w:t>
      </w:r>
      <w:r w:rsidR="001D7F46">
        <w:t>There are four identified levels of s</w:t>
      </w:r>
      <w:r w:rsidR="00D41DC0">
        <w:t>upport for social care services:</w:t>
      </w:r>
      <w:r w:rsidR="001D7F46">
        <w:t xml:space="preserve"> critical, </w:t>
      </w:r>
      <w:r w:rsidR="008E2ADB">
        <w:t xml:space="preserve">substantial, moderate and low. </w:t>
      </w:r>
      <w:r>
        <w:t>In Scotland, some local authorities will only fund critical need, whereas others migh</w:t>
      </w:r>
      <w:r w:rsidR="008E2ADB">
        <w:t>t also fund substantial need.  I</w:t>
      </w:r>
      <w:r>
        <w:t xml:space="preserve">t is vital that you find out before the assessment what your local authority is willing to fund. </w:t>
      </w:r>
      <w:r w:rsidR="001D7F46">
        <w:t>According to the Self Directed Support (SDS) statutory guidance produced by the Scottish government,</w:t>
      </w:r>
      <w:r w:rsidR="00D41DC0">
        <w:t xml:space="preserve"> </w:t>
      </w:r>
      <w:r w:rsidR="001D7F46">
        <w:t>definitions for adult services are:</w:t>
      </w:r>
    </w:p>
    <w:p w:rsidR="00BD34A8" w:rsidRDefault="00BD34A8"/>
    <w:p w:rsidR="00BF18AD" w:rsidRDefault="00BF18AD" w:rsidP="00BF18AD">
      <w:pPr>
        <w:widowControl w:val="0"/>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after="120"/>
        <w:jc w:val="both"/>
        <w:rPr>
          <w:rFonts w:cs="Arial"/>
        </w:rPr>
      </w:pPr>
      <w:r>
        <w:rPr>
          <w:rFonts w:cs="Arial"/>
          <w:b/>
          <w:bCs/>
        </w:rPr>
        <w:t>* Critical Risk:</w:t>
      </w:r>
      <w:r>
        <w:rPr>
          <w:rFonts w:cs="Arial"/>
        </w:rPr>
        <w:t xml:space="preserve"> Indicates that there are major risks to an individual's independent living or health and wellbeing likely to require immediate or imminent provision of social care services (high priority).</w:t>
      </w:r>
    </w:p>
    <w:p w:rsidR="00BF18AD" w:rsidRDefault="00BF18AD" w:rsidP="00BF18AD">
      <w:pPr>
        <w:widowControl w:val="0"/>
        <w:pBdr>
          <w:top w:val="single" w:sz="4" w:space="1" w:color="auto"/>
          <w:left w:val="single" w:sz="4" w:space="4" w:color="auto"/>
          <w:bottom w:val="single" w:sz="4" w:space="1" w:color="auto"/>
          <w:right w:val="single" w:sz="4" w:space="4" w:color="auto"/>
        </w:pBdr>
        <w:tabs>
          <w:tab w:val="left" w:pos="709"/>
        </w:tabs>
        <w:autoSpaceDE w:val="0"/>
        <w:autoSpaceDN w:val="0"/>
        <w:adjustRightInd w:val="0"/>
        <w:spacing w:after="120"/>
        <w:jc w:val="both"/>
        <w:rPr>
          <w:rFonts w:cs="Arial"/>
        </w:rPr>
      </w:pPr>
      <w:r>
        <w:rPr>
          <w:rFonts w:cs="Arial"/>
          <w:b/>
          <w:bCs/>
        </w:rPr>
        <w:t>* Substantial Risk:</w:t>
      </w:r>
      <w:r>
        <w:rPr>
          <w:rFonts w:cs="Arial"/>
        </w:rPr>
        <w:t xml:space="preserve"> Indicates that there are significant risks to an individual's independence or health and wellbeing likely to require immediate or imminent provision of social care services (high priority).</w:t>
      </w:r>
    </w:p>
    <w:p w:rsidR="008D4DA5" w:rsidRDefault="008D4DA5"/>
    <w:p w:rsidR="001D7F46" w:rsidRDefault="00D41DC0">
      <w:r>
        <w:t>I</w:t>
      </w:r>
      <w:r w:rsidR="001D7F46">
        <w:t>f the result of the assessment is that the person does not fit funding criteria, the practitioner should signpost and/or provide information on other support that may be available.</w:t>
      </w:r>
    </w:p>
    <w:p w:rsidR="00073C51" w:rsidRDefault="00365AFE" w:rsidP="00E872CF">
      <w:pPr>
        <w:pStyle w:val="Heading2"/>
      </w:pPr>
      <w:r>
        <w:t xml:space="preserve">Starting to prepare: </w:t>
      </w:r>
      <w:r w:rsidR="003456B6">
        <w:t xml:space="preserve">Outcomes  </w:t>
      </w:r>
    </w:p>
    <w:p w:rsidR="00E872CF" w:rsidRPr="00E872CF" w:rsidRDefault="00E872CF" w:rsidP="00E872CF"/>
    <w:p w:rsidR="00A13933" w:rsidRDefault="001B23A9" w:rsidP="001D7F46">
      <w:r>
        <w:t>It is necessary to evidence to the practitioner what it is you can’t do and what support you need.</w:t>
      </w:r>
      <w:r w:rsidR="008E2ADB">
        <w:t xml:space="preserve"> </w:t>
      </w:r>
      <w:r w:rsidR="00D41DC0">
        <w:t>H</w:t>
      </w:r>
      <w:r w:rsidR="003456B6">
        <w:t>owever, if you just focus on this</w:t>
      </w:r>
      <w:r w:rsidR="008E2ADB">
        <w:t>,</w:t>
      </w:r>
      <w:r w:rsidR="003456B6">
        <w:t xml:space="preserve"> it </w:t>
      </w:r>
      <w:r w:rsidR="00280890">
        <w:t xml:space="preserve">is easy to miss the big picture.  It is worthwhile taking some time to try and figure out </w:t>
      </w:r>
      <w:r w:rsidR="002A00DA">
        <w:t>what your goals in life are and what it is y</w:t>
      </w:r>
      <w:r w:rsidR="008E2ADB">
        <w:t>ou would like to achieve</w:t>
      </w:r>
      <w:r w:rsidR="002A00DA">
        <w:t xml:space="preserve">.  </w:t>
      </w:r>
      <w:r w:rsidR="00A13933">
        <w:t>Another name for these goals are Outcomes</w:t>
      </w:r>
      <w:r w:rsidR="002A00DA">
        <w:t>.</w:t>
      </w:r>
      <w:r w:rsidR="008E2ADB">
        <w:t xml:space="preserve"> </w:t>
      </w:r>
      <w:r w:rsidR="00CA7EAC">
        <w:t xml:space="preserve">By identifying your </w:t>
      </w:r>
      <w:r w:rsidR="00864736">
        <w:t>outcomes,</w:t>
      </w:r>
      <w:r w:rsidR="00CA7EAC">
        <w:t xml:space="preserve"> it is easier for you to demonstrate your needs</w:t>
      </w:r>
      <w:r w:rsidR="00B12DE4">
        <w:t>,</w:t>
      </w:r>
      <w:r w:rsidR="00CA7EAC">
        <w:t xml:space="preserve"> or the support you require</w:t>
      </w:r>
      <w:r w:rsidR="00B12DE4">
        <w:t>,</w:t>
      </w:r>
      <w:r w:rsidR="00CA7EAC">
        <w:t xml:space="preserve"> to </w:t>
      </w:r>
      <w:r w:rsidR="00B12DE4">
        <w:t>reach these outcomes</w:t>
      </w:r>
      <w:r w:rsidR="00CA7EAC">
        <w:t xml:space="preserve">.  </w:t>
      </w:r>
    </w:p>
    <w:p w:rsidR="00C70F4C" w:rsidRDefault="00D41DC0">
      <w:r>
        <w:t>Another way to think about ou</w:t>
      </w:r>
      <w:r w:rsidR="00A13933">
        <w:t>tcomes is that an outcome is the consequence of an actio</w:t>
      </w:r>
      <w:r w:rsidR="00C70F4C">
        <w:t>n or series of actions.  For example, you get support to get out of bed, dressed, supported to travel to the gym safely, supported to change at the gym, helped to do exercise then showered and supported to get safely back home.  The consequences of this series of action</w:t>
      </w:r>
      <w:r w:rsidR="008E2ADB">
        <w:t xml:space="preserve">s are that you feel healthier. </w:t>
      </w:r>
      <w:r w:rsidR="00C70F4C">
        <w:t xml:space="preserve">You might also feel happier and socialise </w:t>
      </w:r>
      <w:r w:rsidR="008E2ADB">
        <w:t xml:space="preserve">with friends. </w:t>
      </w:r>
      <w:r w:rsidR="001345EB">
        <w:t>F</w:t>
      </w:r>
      <w:r w:rsidR="00C70F4C">
        <w:t>eel</w:t>
      </w:r>
      <w:r w:rsidR="001345EB">
        <w:t xml:space="preserve">ing happier and </w:t>
      </w:r>
      <w:r w:rsidR="001F7BF5">
        <w:t>healthier</w:t>
      </w:r>
      <w:r w:rsidR="008E2ADB">
        <w:t xml:space="preserve"> are all outcomes. </w:t>
      </w:r>
      <w:r w:rsidR="00C70F4C">
        <w:t>A support plan outlines the steps needed to help to achieve identified outcomes.</w:t>
      </w:r>
      <w:r w:rsidR="008E2ADB">
        <w:t xml:space="preserve"> </w:t>
      </w:r>
      <w:r w:rsidR="00B12DE4">
        <w:t>Once the assessment is complete, you should have a list of outcomes that will be used in planning your support.</w:t>
      </w:r>
    </w:p>
    <w:p w:rsidR="00C70F4C" w:rsidRDefault="00C70F4C">
      <w:r>
        <w:lastRenderedPageBreak/>
        <w:t>However, support planning is for a d</w:t>
      </w:r>
      <w:r w:rsidR="00AC2987">
        <w:t>ifferent stage of the process.  Identifying outcomes will help later but will also help you now to figure out all the support you need to do the things you want to do.</w:t>
      </w:r>
    </w:p>
    <w:p w:rsidR="00C553E4" w:rsidRDefault="00C553E4" w:rsidP="00E872CF">
      <w:pPr>
        <w:pStyle w:val="Heading2"/>
      </w:pPr>
    </w:p>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4C68E3" w:rsidRPr="004C68E3" w:rsidRDefault="004C68E3" w:rsidP="004C68E3"/>
    <w:p w:rsidR="00E872CF" w:rsidRPr="00E872CF" w:rsidRDefault="00E872CF" w:rsidP="00E872CF"/>
    <w:p w:rsidR="00C553E4" w:rsidRDefault="00C553E4" w:rsidP="00E872CF">
      <w:pPr>
        <w:pStyle w:val="Heading2"/>
      </w:pPr>
      <w:r>
        <w:t>Preparing for the assessment</w:t>
      </w:r>
      <w:r w:rsidR="001345EB">
        <w:t xml:space="preserve"> </w:t>
      </w:r>
    </w:p>
    <w:p w:rsidR="00E872CF" w:rsidRPr="00E872CF" w:rsidRDefault="00E872CF" w:rsidP="00E872CF"/>
    <w:p w:rsidR="00C553E4" w:rsidRDefault="00C553E4">
      <w:r>
        <w:t>One way you can prepare for an assessment is to keep a diary of th</w:t>
      </w:r>
      <w:r w:rsidR="008E2ADB">
        <w:t xml:space="preserve">e support you needed each day. </w:t>
      </w:r>
      <w:r w:rsidR="00B12DE4">
        <w:t>A</w:t>
      </w:r>
      <w:r>
        <w:t xml:space="preserve">lso list the things you would have done </w:t>
      </w:r>
      <w:r w:rsidR="008E2ADB">
        <w:t xml:space="preserve">if support had been available. </w:t>
      </w:r>
      <w:r>
        <w:t xml:space="preserve">There is a form in </w:t>
      </w:r>
      <w:r w:rsidR="00304926">
        <w:t xml:space="preserve">appendix </w:t>
      </w:r>
      <w:r w:rsidR="00A158D5">
        <w:t xml:space="preserve">D </w:t>
      </w:r>
      <w:r>
        <w:t>t</w:t>
      </w:r>
      <w:r w:rsidR="002A02C1">
        <w:t>o help you keep track of things.</w:t>
      </w:r>
    </w:p>
    <w:p w:rsidR="002A02C1" w:rsidRDefault="002A02C1">
      <w:r>
        <w:t>It is also useful to identify what risks there are to the supported person if th</w:t>
      </w:r>
      <w:r w:rsidR="008E2ADB">
        <w:t xml:space="preserve">e support is not put in place. </w:t>
      </w:r>
      <w:r>
        <w:t xml:space="preserve">This can help justify obtaining support from the local authority. </w:t>
      </w:r>
    </w:p>
    <w:p w:rsidR="002A02C1" w:rsidRDefault="002A02C1">
      <w:r>
        <w:t>For example, if John doesn’t get help to take his heart medication twice per day then the risk would be that John could suffer a heart attack</w:t>
      </w:r>
      <w:r w:rsidR="00304926">
        <w:t xml:space="preserve"> and end up in hospital.</w:t>
      </w:r>
      <w:r w:rsidR="00304926">
        <w:rPr>
          <w:b/>
        </w:rPr>
        <w:t xml:space="preserve"> </w:t>
      </w:r>
    </w:p>
    <w:p w:rsidR="00C553E4" w:rsidRDefault="00C553E4">
      <w:r>
        <w:t xml:space="preserve">Many people have better days </w:t>
      </w:r>
      <w:r w:rsidR="008E2ADB">
        <w:t xml:space="preserve">than others. </w:t>
      </w:r>
      <w:r w:rsidR="001345EB">
        <w:t xml:space="preserve">It is important not to under estimate the support you need on your bad days.  </w:t>
      </w:r>
      <w:r>
        <w:t xml:space="preserve">If you </w:t>
      </w:r>
      <w:r w:rsidR="001345EB">
        <w:t>only</w:t>
      </w:r>
      <w:r>
        <w:t xml:space="preserve"> talk about</w:t>
      </w:r>
      <w:r w:rsidR="001345EB">
        <w:t xml:space="preserve"> the support you need on your good days, t</w:t>
      </w:r>
      <w:r>
        <w:t>his will inevitably lead to you having inadequate support when you are having a bad day.</w:t>
      </w:r>
    </w:p>
    <w:p w:rsidR="001B263E" w:rsidRDefault="001B263E">
      <w:r>
        <w:t>If you have had a previous assessment and/or you have a package of care in place, it would be a good idea to get a copy of the previous asses</w:t>
      </w:r>
      <w:r w:rsidR="008E2ADB">
        <w:t xml:space="preserve">sment and/or SDS support plan. </w:t>
      </w:r>
      <w:r>
        <w:t xml:space="preserve">You might have a care plan instead of a SDS support plan, if the support was put in place before SDS was introduced.  You might find that having these older documents is a good starting point to look again at your support needs.  If you don’t have copies of these </w:t>
      </w:r>
      <w:r w:rsidR="001F7BF5">
        <w:t>documents,</w:t>
      </w:r>
      <w:r>
        <w:t xml:space="preserve"> then you may be able to get a copy of them from the </w:t>
      </w:r>
      <w:r w:rsidR="001F7BF5">
        <w:t>practitioner</w:t>
      </w:r>
      <w:r>
        <w:t xml:space="preserve"> who is doing the SDS assessment.</w:t>
      </w:r>
    </w:p>
    <w:p w:rsidR="001B263E" w:rsidRDefault="001B263E">
      <w:r>
        <w:lastRenderedPageBreak/>
        <w:t xml:space="preserve">The practitioner should support you to be involved as much as you choose in a way that maximises your participation and protects your dignity.  The </w:t>
      </w:r>
      <w:r w:rsidR="00567E71">
        <w:t xml:space="preserve">practitioner should structure any meetings to suit you, for example if you get tired easily, then perhaps you might want any meetings to last no more than 30 minutes.  The practitioner should take account of any communication support needs you might have, for example have a </w:t>
      </w:r>
      <w:r w:rsidR="001F7BF5">
        <w:t>British S</w:t>
      </w:r>
      <w:r w:rsidR="00567E71">
        <w:t xml:space="preserve">ign </w:t>
      </w:r>
      <w:r w:rsidR="001F7BF5">
        <w:t>L</w:t>
      </w:r>
      <w:r w:rsidR="00567E71">
        <w:t>anguage interpreter at the meetings.  The practitioner should also help if you require independent advocacy support.</w:t>
      </w:r>
    </w:p>
    <w:p w:rsidR="001345EB" w:rsidRDefault="00304926">
      <w:pPr>
        <w:rPr>
          <w:b/>
        </w:rPr>
      </w:pPr>
      <w:r>
        <w:rPr>
          <w:b/>
        </w:rPr>
        <w:t xml:space="preserve"> </w:t>
      </w:r>
    </w:p>
    <w:p w:rsidR="00304926" w:rsidRDefault="00304926" w:rsidP="00E872CF">
      <w:pPr>
        <w:pStyle w:val="Heading2"/>
      </w:pPr>
      <w:r>
        <w:t>Unpaid Carers</w:t>
      </w:r>
    </w:p>
    <w:p w:rsidR="00304926" w:rsidRPr="001345EB" w:rsidRDefault="00304926">
      <w:pPr>
        <w:rPr>
          <w:b/>
        </w:rPr>
      </w:pPr>
    </w:p>
    <w:p w:rsidR="00D53EE8" w:rsidRDefault="00FA3F08">
      <w:r>
        <w:t xml:space="preserve">Some people have family members </w:t>
      </w:r>
      <w:r w:rsidR="002A02C1">
        <w:t xml:space="preserve">or friends who </w:t>
      </w:r>
      <w:r w:rsidR="00DA45EB">
        <w:t xml:space="preserve">deliver </w:t>
      </w:r>
      <w:r w:rsidR="001F7BF5">
        <w:t>regular, substantial</w:t>
      </w:r>
      <w:r w:rsidR="002A02C1">
        <w:t xml:space="preserve"> care </w:t>
      </w:r>
      <w:r>
        <w:t>for them</w:t>
      </w:r>
      <w:r w:rsidR="00304926">
        <w:t xml:space="preserve"> and do not get financ</w:t>
      </w:r>
      <w:r w:rsidR="008E2ADB">
        <w:t xml:space="preserve">ial remuneration for doing so. </w:t>
      </w:r>
      <w:r>
        <w:t>T</w:t>
      </w:r>
      <w:r w:rsidR="008E2ADB">
        <w:t xml:space="preserve">hese people are called carers. </w:t>
      </w:r>
      <w:r>
        <w:t>When preparing for the assessment both parties need to think about whether or not this arrangement should contin</w:t>
      </w:r>
      <w:r w:rsidR="008E2ADB">
        <w:t xml:space="preserve">ue. </w:t>
      </w:r>
      <w:r>
        <w:t xml:space="preserve">If you are not explicit during the assessment about what a carer is willing to do, you might find that the support offered is much </w:t>
      </w:r>
      <w:r w:rsidR="00D53EE8">
        <w:t>le</w:t>
      </w:r>
      <w:r w:rsidR="008E2ADB">
        <w:t xml:space="preserve">ss than it could otherwise be. </w:t>
      </w:r>
      <w:r w:rsidR="00B83ADF">
        <w:t>If your carer provides you with support but they no longer wish to continue to do so, then this should be detailed and it should be made clear that the you or the carer does not want this to</w:t>
      </w:r>
      <w:r w:rsidR="008E2ADB">
        <w:t xml:space="preserve"> continue and the reasons why. </w:t>
      </w:r>
      <w:r w:rsidR="00D53EE8">
        <w:t>One of the main reason</w:t>
      </w:r>
      <w:r w:rsidR="00864736">
        <w:t>s</w:t>
      </w:r>
      <w:r w:rsidR="00D53EE8">
        <w:t xml:space="preserve"> for the carer not providing the support anymore is so that they can concentrate on having </w:t>
      </w:r>
      <w:r w:rsidR="002A02C1">
        <w:t xml:space="preserve">a more </w:t>
      </w:r>
      <w:r w:rsidR="00D53EE8">
        <w:t xml:space="preserve">ordinary relationship with the </w:t>
      </w:r>
      <w:r w:rsidR="00E0591A">
        <w:t xml:space="preserve">supported </w:t>
      </w:r>
      <w:r w:rsidR="00D53EE8">
        <w:t>person.</w:t>
      </w:r>
    </w:p>
    <w:p w:rsidR="00E872CF" w:rsidRDefault="00E872CF"/>
    <w:p w:rsidR="00A02A48" w:rsidRDefault="00A02A48" w:rsidP="00E872CF">
      <w:pPr>
        <w:pStyle w:val="Heading2"/>
      </w:pPr>
      <w:r>
        <w:t>Things you might need support for</w:t>
      </w:r>
    </w:p>
    <w:p w:rsidR="00A02A48" w:rsidRDefault="00A02A48"/>
    <w:p w:rsidR="00A02A48" w:rsidRDefault="00A02A48">
      <w:r>
        <w:t>What follows is a list of tasks you might need support for</w:t>
      </w:r>
      <w:r w:rsidR="008E2ADB">
        <w:t xml:space="preserve">. </w:t>
      </w:r>
      <w:r w:rsidR="001345EB">
        <w:t xml:space="preserve">You should </w:t>
      </w:r>
      <w:r w:rsidR="00FA4FC1">
        <w:t xml:space="preserve">identify what </w:t>
      </w:r>
      <w:r w:rsidR="001345EB">
        <w:t>tasks you need support with</w:t>
      </w:r>
      <w:r w:rsidR="00FA4FC1">
        <w:t xml:space="preserve">, how </w:t>
      </w:r>
      <w:r w:rsidR="001345EB">
        <w:t xml:space="preserve">you would like this support to be carried out </w:t>
      </w:r>
      <w:r w:rsidR="00FA4FC1">
        <w:t>and how long it would take to carry</w:t>
      </w:r>
      <w:r w:rsidR="001345EB">
        <w:t xml:space="preserve"> out each task.</w:t>
      </w:r>
      <w:r w:rsidR="002A02C1">
        <w:t xml:space="preserve"> </w:t>
      </w:r>
      <w:r w:rsidR="001345EB">
        <w:t>I</w:t>
      </w:r>
      <w:r w:rsidR="002A02C1">
        <w:t xml:space="preserve">t is also worth noting what </w:t>
      </w:r>
      <w:r w:rsidR="001345EB">
        <w:t xml:space="preserve">the </w:t>
      </w:r>
      <w:r w:rsidR="002A02C1">
        <w:t>risks are i</w:t>
      </w:r>
      <w:r w:rsidR="008E2ADB">
        <w:t xml:space="preserve">f the support does not happen. </w:t>
      </w:r>
      <w:r>
        <w:t xml:space="preserve">It is not an exhaustive list.  Also, please bear in mind that although you might need support to do these tasks, a local authority might not fund </w:t>
      </w:r>
      <w:r w:rsidR="008E2ADB">
        <w:t xml:space="preserve">support to carry out the task. </w:t>
      </w:r>
      <w:r>
        <w:t>Finally, it is worthwhile to try and figure out your goals in life (see earlier)</w:t>
      </w:r>
      <w:r w:rsidR="00E0591A">
        <w:t>.  I</w:t>
      </w:r>
      <w:r w:rsidR="00C635A3">
        <w:t>f you just concentrate on what you can’t do, or what you need supp</w:t>
      </w:r>
      <w:r w:rsidR="00962A3E">
        <w:t>ort to do, you might miss other things that are equally as important</w:t>
      </w:r>
      <w:r w:rsidR="00C635A3">
        <w:t>.</w:t>
      </w:r>
    </w:p>
    <w:p w:rsidR="00C635A3" w:rsidRDefault="00C635A3">
      <w:r>
        <w:t>Waking up.</w:t>
      </w:r>
    </w:p>
    <w:p w:rsidR="00C635A3" w:rsidRDefault="00C635A3">
      <w:r>
        <w:t>Getting in and out of bed.</w:t>
      </w:r>
    </w:p>
    <w:p w:rsidR="00C635A3" w:rsidRDefault="00962A3E">
      <w:r>
        <w:t xml:space="preserve">Brushing hair </w:t>
      </w:r>
      <w:r w:rsidR="00C635A3">
        <w:t>and teeth.</w:t>
      </w:r>
    </w:p>
    <w:p w:rsidR="00C635A3" w:rsidRDefault="00C635A3">
      <w:r>
        <w:t>Showering/bathing.</w:t>
      </w:r>
    </w:p>
    <w:p w:rsidR="00567972" w:rsidRDefault="00567972">
      <w:r>
        <w:lastRenderedPageBreak/>
        <w:t>Dressing or undressing.</w:t>
      </w:r>
    </w:p>
    <w:p w:rsidR="00567972" w:rsidRDefault="00567972">
      <w:r>
        <w:t>Wearing environmentally appropriate clothing.</w:t>
      </w:r>
    </w:p>
    <w:p w:rsidR="00C635A3" w:rsidRDefault="00C635A3">
      <w:r>
        <w:t>Shaving.</w:t>
      </w:r>
    </w:p>
    <w:p w:rsidR="00C635A3" w:rsidRDefault="00C635A3">
      <w:r>
        <w:t>Applying make-up.</w:t>
      </w:r>
    </w:p>
    <w:p w:rsidR="00C635A3" w:rsidRDefault="00C635A3">
      <w:r>
        <w:t>Toileting.</w:t>
      </w:r>
    </w:p>
    <w:p w:rsidR="00C635A3" w:rsidRDefault="00C635A3">
      <w:r>
        <w:t>Eating.</w:t>
      </w:r>
    </w:p>
    <w:p w:rsidR="00C635A3" w:rsidRDefault="00C635A3">
      <w:r>
        <w:t>Drinking.</w:t>
      </w:r>
    </w:p>
    <w:p w:rsidR="00304926" w:rsidRDefault="00304926">
      <w:r>
        <w:t>Avoiding choking.</w:t>
      </w:r>
    </w:p>
    <w:p w:rsidR="00C635A3" w:rsidRDefault="00C635A3">
      <w:r>
        <w:t>Taking medicines.</w:t>
      </w:r>
    </w:p>
    <w:p w:rsidR="00C635A3" w:rsidRDefault="00C635A3">
      <w:r>
        <w:t>Applying creams.</w:t>
      </w:r>
    </w:p>
    <w:p w:rsidR="00567972" w:rsidRDefault="00567972">
      <w:r>
        <w:t>Pain management.</w:t>
      </w:r>
    </w:p>
    <w:p w:rsidR="00567972" w:rsidRDefault="00567972">
      <w:r>
        <w:t>Fatigue management.</w:t>
      </w:r>
    </w:p>
    <w:p w:rsidR="00C635A3" w:rsidRDefault="00C635A3">
      <w:r>
        <w:t>Exercising.</w:t>
      </w:r>
    </w:p>
    <w:p w:rsidR="00FA4FC1" w:rsidRDefault="00FA4FC1">
      <w:r>
        <w:t>Sleeping.</w:t>
      </w:r>
    </w:p>
    <w:p w:rsidR="00FA4FC1" w:rsidRDefault="00FA4FC1">
      <w:r>
        <w:t>Adjusting your position.</w:t>
      </w:r>
    </w:p>
    <w:p w:rsidR="00FA4FC1" w:rsidRDefault="00FA4FC1">
      <w:r>
        <w:t>Moving</w:t>
      </w:r>
      <w:r w:rsidR="00567972">
        <w:t xml:space="preserve"> safely, both inside and outside your home.</w:t>
      </w:r>
    </w:p>
    <w:p w:rsidR="00FA4FC1" w:rsidRDefault="00567972">
      <w:r>
        <w:t>Deciding what to have to eat or drink.</w:t>
      </w:r>
    </w:p>
    <w:p w:rsidR="00513077" w:rsidRDefault="00513077">
      <w:r>
        <w:t>Preparing food and drink.</w:t>
      </w:r>
    </w:p>
    <w:p w:rsidR="00567972" w:rsidRDefault="00567972">
      <w:r>
        <w:t>Doing the dishes.</w:t>
      </w:r>
    </w:p>
    <w:p w:rsidR="00567972" w:rsidRDefault="00567972">
      <w:r>
        <w:t>Cleaning and tidying your home.</w:t>
      </w:r>
    </w:p>
    <w:p w:rsidR="00567972" w:rsidRDefault="00567972">
      <w:r>
        <w:t>Managing your money.</w:t>
      </w:r>
    </w:p>
    <w:p w:rsidR="00567972" w:rsidRDefault="00567972">
      <w:r>
        <w:t>Shopping.</w:t>
      </w:r>
    </w:p>
    <w:p w:rsidR="00567972" w:rsidRDefault="00E0591A">
      <w:r>
        <w:lastRenderedPageBreak/>
        <w:t>M</w:t>
      </w:r>
      <w:r w:rsidR="00567972">
        <w:t>aintain</w:t>
      </w:r>
      <w:r>
        <w:t>ing</w:t>
      </w:r>
      <w:r w:rsidR="00567972">
        <w:t xml:space="preserve"> a tenancy.</w:t>
      </w:r>
    </w:p>
    <w:p w:rsidR="00567972" w:rsidRDefault="00E0591A">
      <w:r>
        <w:t>S</w:t>
      </w:r>
      <w:r w:rsidR="00567972">
        <w:t>ocialising.</w:t>
      </w:r>
    </w:p>
    <w:p w:rsidR="00567972" w:rsidRDefault="00E0591A">
      <w:r>
        <w:t>P</w:t>
      </w:r>
      <w:r w:rsidR="00567972">
        <w:t>lan</w:t>
      </w:r>
      <w:r>
        <w:t>ning</w:t>
      </w:r>
      <w:r w:rsidR="00567972">
        <w:t xml:space="preserve"> your day.</w:t>
      </w:r>
    </w:p>
    <w:p w:rsidR="00567972" w:rsidRDefault="00E0591A">
      <w:r>
        <w:t>G</w:t>
      </w:r>
      <w:r w:rsidR="00567972">
        <w:t>o</w:t>
      </w:r>
      <w:r>
        <w:t>ing</w:t>
      </w:r>
      <w:r w:rsidR="00567972">
        <w:t xml:space="preserve"> places.</w:t>
      </w:r>
    </w:p>
    <w:p w:rsidR="00567972" w:rsidRDefault="00E0591A">
      <w:r>
        <w:t>M</w:t>
      </w:r>
      <w:r w:rsidR="00567972">
        <w:t>aintain</w:t>
      </w:r>
      <w:r>
        <w:t>ing</w:t>
      </w:r>
      <w:r w:rsidR="00567972">
        <w:t xml:space="preserve"> family relationships.</w:t>
      </w:r>
    </w:p>
    <w:p w:rsidR="00567972" w:rsidRDefault="00E0591A">
      <w:r>
        <w:t>M</w:t>
      </w:r>
      <w:r w:rsidR="007D0A92">
        <w:t>anag</w:t>
      </w:r>
      <w:r>
        <w:t>ing</w:t>
      </w:r>
      <w:r w:rsidR="007D0A92">
        <w:t xml:space="preserve"> </w:t>
      </w:r>
      <w:r w:rsidR="00567972">
        <w:t xml:space="preserve">specific medical conditions, </w:t>
      </w:r>
      <w:r w:rsidR="001F7BF5">
        <w:t>e.g.</w:t>
      </w:r>
      <w:r w:rsidR="00567972">
        <w:t xml:space="preserve"> epilepsy, </w:t>
      </w:r>
      <w:r w:rsidR="007D0A92">
        <w:t>diabetes</w:t>
      </w:r>
      <w:r w:rsidR="00567972">
        <w:t>.</w:t>
      </w:r>
    </w:p>
    <w:p w:rsidR="00567972" w:rsidRDefault="00952BFB">
      <w:r>
        <w:t>Being a parent.</w:t>
      </w:r>
    </w:p>
    <w:p w:rsidR="00567972" w:rsidRDefault="00567972"/>
    <w:p w:rsidR="00FA4FC1" w:rsidRDefault="00FA4FC1">
      <w:r>
        <w:t>Please note that the support you might need could include prompting you to carry out the task, ensuring your safety whilst carrying out the task or ensuring the task is completed to a satisfactory standard.</w:t>
      </w:r>
    </w:p>
    <w:p w:rsidR="00E872CF" w:rsidRDefault="00E872CF"/>
    <w:p w:rsidR="00C46E4E" w:rsidRDefault="00C46E4E" w:rsidP="00E872CF">
      <w:pPr>
        <w:pStyle w:val="Heading2"/>
      </w:pPr>
      <w:r>
        <w:t>What happens next?</w:t>
      </w:r>
    </w:p>
    <w:p w:rsidR="00E872CF" w:rsidRPr="00E872CF" w:rsidRDefault="00E872CF" w:rsidP="00E872CF"/>
    <w:p w:rsidR="00C46E4E" w:rsidRDefault="00C46E4E">
      <w:r>
        <w:t xml:space="preserve">Once the practitioner has completed the assessment you should be provided with a copy to allow you to comment and/or </w:t>
      </w:r>
      <w:r w:rsidR="008E2ADB">
        <w:t xml:space="preserve">agree with what has been said. </w:t>
      </w:r>
      <w:r>
        <w:t xml:space="preserve">The assessment will be processed by the local authority, which may take a few weeks.  If the local authority decides you have needs that they are willing to fund, then you will start the support planning process.  </w:t>
      </w:r>
      <w:r w:rsidR="006F1251">
        <w:t>I</w:t>
      </w:r>
      <w:r>
        <w:t xml:space="preserve">f the local authority does not feel you have needs they can fund, the practitioner </w:t>
      </w:r>
      <w:r w:rsidR="006B2882">
        <w:t>should make suggestions regarding where you could go to get support.</w:t>
      </w:r>
    </w:p>
    <w:p w:rsidR="00C46E4E" w:rsidRDefault="00C46E4E"/>
    <w:p w:rsidR="00C46E4E" w:rsidRDefault="00C46E4E" w:rsidP="00E872CF">
      <w:pPr>
        <w:pStyle w:val="Heading2"/>
      </w:pPr>
      <w:r>
        <w:t>What happens if you do not agree with the results of the assessment?</w:t>
      </w:r>
    </w:p>
    <w:p w:rsidR="00E872CF" w:rsidRPr="00E872CF" w:rsidRDefault="00E872CF" w:rsidP="00E872CF"/>
    <w:p w:rsidR="00C46E4E" w:rsidRDefault="00C46E4E">
      <w:r>
        <w:t>You should talk to the practitioner who carried out the assessment if you</w:t>
      </w:r>
      <w:r w:rsidR="008E2ADB">
        <w:t xml:space="preserve"> do not agree with the result. </w:t>
      </w:r>
      <w:r>
        <w:t xml:space="preserve">There is no appeal process, however, you can use the local authority complaints procedure if you are not satisfied.  Once you exhaust the complaints procedure you could use </w:t>
      </w:r>
      <w:r w:rsidR="0070504A">
        <w:t xml:space="preserve">the Scottish </w:t>
      </w:r>
      <w:r>
        <w:t>local authority ombudsman.</w:t>
      </w:r>
    </w:p>
    <w:p w:rsidR="00E872CF" w:rsidRDefault="00DA45EB">
      <w:r>
        <w:t xml:space="preserve">You also have three to four local </w:t>
      </w:r>
      <w:r w:rsidR="00814D6C">
        <w:t>councillors</w:t>
      </w:r>
      <w:r>
        <w:t xml:space="preserve"> who have </w:t>
      </w:r>
      <w:r w:rsidR="008E2ADB">
        <w:t xml:space="preserve">been elected to represent you. </w:t>
      </w:r>
      <w:r w:rsidR="006F1251">
        <w:t>Y</w:t>
      </w:r>
      <w:r>
        <w:t>ou could approach them for support with any issue you may</w:t>
      </w:r>
      <w:r w:rsidR="004C68E3">
        <w:t xml:space="preserve"> have with your local authority.</w:t>
      </w:r>
    </w:p>
    <w:p w:rsidR="00276CF9" w:rsidRDefault="00276CF9" w:rsidP="00E872CF">
      <w:pPr>
        <w:pStyle w:val="Heading1"/>
      </w:pPr>
      <w:r>
        <w:lastRenderedPageBreak/>
        <w:t xml:space="preserve">Appendix </w:t>
      </w:r>
      <w:r w:rsidR="00304926">
        <w:t xml:space="preserve">A: </w:t>
      </w:r>
      <w:r>
        <w:t>types of assessment</w:t>
      </w:r>
    </w:p>
    <w:p w:rsidR="008A72E4" w:rsidRDefault="00513077">
      <w:r>
        <w:t xml:space="preserve"> </w:t>
      </w:r>
    </w:p>
    <w:p w:rsidR="00276CF9" w:rsidRDefault="00276CF9">
      <w:r>
        <w:t xml:space="preserve">Currently there are </w:t>
      </w:r>
      <w:r w:rsidR="00962A3E">
        <w:t xml:space="preserve">three basic types of assessment: </w:t>
      </w:r>
      <w:r w:rsidR="008E2ADB">
        <w:t>an adult assessment</w:t>
      </w:r>
      <w:r w:rsidR="00DA2FE5">
        <w:t xml:space="preserve">, </w:t>
      </w:r>
      <w:r w:rsidR="008E2ADB">
        <w:t>a child assessment</w:t>
      </w:r>
      <w:r w:rsidR="00DA2FE5">
        <w:t xml:space="preserve"> </w:t>
      </w:r>
      <w:r>
        <w:t xml:space="preserve">and </w:t>
      </w:r>
      <w:r w:rsidR="008E2ADB">
        <w:t xml:space="preserve">a </w:t>
      </w:r>
      <w:r>
        <w:t>carers</w:t>
      </w:r>
      <w:r w:rsidR="008E2ADB">
        <w:t xml:space="preserve"> assessment. T</w:t>
      </w:r>
      <w:r w:rsidR="00DA2FE5">
        <w:t xml:space="preserve">he carers assessment is actually split between carers of </w:t>
      </w:r>
      <w:r w:rsidR="00F46B18">
        <w:t>a</w:t>
      </w:r>
      <w:r w:rsidR="008E2ADB">
        <w:t>dults</w:t>
      </w:r>
      <w:r w:rsidR="00F46B18">
        <w:t xml:space="preserve"> </w:t>
      </w:r>
      <w:r w:rsidR="00DA2FE5">
        <w:t xml:space="preserve">and carers of </w:t>
      </w:r>
      <w:r w:rsidR="00F46B18">
        <w:t>ch</w:t>
      </w:r>
      <w:r w:rsidR="008E2ADB">
        <w:t>ildren.</w:t>
      </w:r>
      <w:r w:rsidR="00F46B18">
        <w:t xml:space="preserve"> </w:t>
      </w:r>
      <w:r>
        <w:t>Quite often it is clear which type of assessment needs to be carried out but sometim</w:t>
      </w:r>
      <w:r w:rsidR="008E2ADB">
        <w:t xml:space="preserve">es it can be more complicated. </w:t>
      </w:r>
      <w:r w:rsidR="00962A3E">
        <w:t>T</w:t>
      </w:r>
      <w:r>
        <w:t>he</w:t>
      </w:r>
      <w:r w:rsidR="00962A3E">
        <w:t xml:space="preserve"> advice provided in this booklet is </w:t>
      </w:r>
      <w:r>
        <w:t xml:space="preserve">relevant for any </w:t>
      </w:r>
      <w:r w:rsidR="008E2ADB">
        <w:t xml:space="preserve">type of assessment. </w:t>
      </w:r>
      <w:r>
        <w:t>Why you might want to ask for different types of assessments, from different de</w:t>
      </w:r>
      <w:r w:rsidR="00513077">
        <w:t>partments of a local authority, is that different charging criteria operates (see appendix B.)</w:t>
      </w:r>
    </w:p>
    <w:p w:rsidR="00513077" w:rsidRDefault="00513077"/>
    <w:p w:rsidR="004C68E3" w:rsidRDefault="00276CF9" w:rsidP="004C68E3">
      <w:r>
        <w:t>A children</w:t>
      </w:r>
      <w:r w:rsidR="00962A3E">
        <w:t>’</w:t>
      </w:r>
      <w:r>
        <w:t xml:space="preserve">s assessment is for </w:t>
      </w:r>
      <w:r w:rsidR="006F1251">
        <w:t xml:space="preserve">disabled </w:t>
      </w:r>
      <w:r>
        <w:t>children</w:t>
      </w:r>
      <w:r w:rsidR="00B83ADF">
        <w:t xml:space="preserve"> </w:t>
      </w:r>
      <w:r w:rsidR="006F1251">
        <w:t>or</w:t>
      </w:r>
      <w:r w:rsidR="00B83ADF">
        <w:t xml:space="preserve"> a child affected by disability, i.e. their parent is disabled.</w:t>
      </w:r>
      <w:r>
        <w:t xml:space="preserve"> </w:t>
      </w:r>
      <w:r w:rsidR="00962A3E">
        <w:t>T</w:t>
      </w:r>
      <w:r>
        <w:t xml:space="preserve">he </w:t>
      </w:r>
      <w:r w:rsidR="00962A3E">
        <w:t xml:space="preserve">parent </w:t>
      </w:r>
      <w:r w:rsidR="006F1251">
        <w:t>who</w:t>
      </w:r>
      <w:r w:rsidR="008D4DA5">
        <w:t xml:space="preserve"> </w:t>
      </w:r>
      <w:r w:rsidR="00C33946">
        <w:t xml:space="preserve">is a </w:t>
      </w:r>
      <w:r>
        <w:t>disabled person would be en</w:t>
      </w:r>
      <w:r w:rsidR="008E2ADB">
        <w:t xml:space="preserve">titled to an adult assessment. </w:t>
      </w:r>
      <w:r>
        <w:t xml:space="preserve">The </w:t>
      </w:r>
      <w:r w:rsidR="00962A3E">
        <w:t>partner or spouse of the disabled person would also be entitled to a carer’s assessment.</w:t>
      </w:r>
    </w:p>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4C68E3" w:rsidRDefault="004C68E3" w:rsidP="004C68E3"/>
    <w:p w:rsidR="008E2ADB" w:rsidRDefault="008E2ADB" w:rsidP="004C68E3"/>
    <w:p w:rsidR="008E2ADB" w:rsidRDefault="008E2ADB" w:rsidP="004C68E3"/>
    <w:p w:rsidR="002A02C1" w:rsidRDefault="00BA598D" w:rsidP="004C68E3">
      <w:pPr>
        <w:pStyle w:val="Heading1"/>
      </w:pPr>
      <w:r>
        <w:t xml:space="preserve">Appendix </w:t>
      </w:r>
      <w:r w:rsidR="00304926">
        <w:t xml:space="preserve">B: </w:t>
      </w:r>
      <w:r w:rsidR="00A17594">
        <w:t>council’s charging for care</w:t>
      </w:r>
    </w:p>
    <w:p w:rsidR="00E872CF" w:rsidRPr="00E872CF" w:rsidRDefault="00E872CF" w:rsidP="00E872CF"/>
    <w:p w:rsidR="00A17594" w:rsidRDefault="00A17594">
      <w:r>
        <w:t>The law allows local authorities to ask for a financial contributio</w:t>
      </w:r>
      <w:r w:rsidR="00B1752A">
        <w:t xml:space="preserve">n towards the support package. </w:t>
      </w:r>
      <w:r>
        <w:t>This charge is not dependent on how the care is delivered but only on the financial circumstances of the supported person.</w:t>
      </w:r>
    </w:p>
    <w:p w:rsidR="00A17594" w:rsidRDefault="00A17594" w:rsidP="00A17594">
      <w:r>
        <w:lastRenderedPageBreak/>
        <w:t>In Scotland, anyone aged over 65 is entitled to f</w:t>
      </w:r>
      <w:r w:rsidR="00B1752A">
        <w:t xml:space="preserve">ree personal and nursing care. </w:t>
      </w:r>
      <w:r>
        <w:t>What this means for anyone aged 65 or over is that they will not be asked to make a financial contribution towards personal care but may be financially assessed and asked to make a contribution if part of their support Package involves non-personal care.</w:t>
      </w:r>
    </w:p>
    <w:p w:rsidR="00A17594" w:rsidRDefault="00A17594" w:rsidP="00A17594">
      <w:r>
        <w:t xml:space="preserve">Local authorities do not normally financially assess children and families </w:t>
      </w:r>
      <w:r w:rsidR="00107665">
        <w:t xml:space="preserve">for </w:t>
      </w:r>
      <w:r>
        <w:t>support.</w:t>
      </w:r>
    </w:p>
    <w:p w:rsidR="00A17594" w:rsidRDefault="00A17594">
      <w:r>
        <w:t>Carers should not be financially assessed on any support they receive however, if the support also affects a disabled adult, then it is likely that the disabled person will be financially assessed.</w:t>
      </w:r>
    </w:p>
    <w:p w:rsidR="00A17594" w:rsidRDefault="00A17594"/>
    <w:p w:rsidR="00423D19" w:rsidRDefault="00423D19"/>
    <w:p w:rsidR="00423D19" w:rsidRDefault="00423D19"/>
    <w:p w:rsidR="00423D19" w:rsidRDefault="00423D19"/>
    <w:p w:rsidR="00423D19" w:rsidRDefault="00423D19"/>
    <w:p w:rsidR="00423D19" w:rsidRDefault="00423D19"/>
    <w:p w:rsidR="00423D19" w:rsidRDefault="00423D19"/>
    <w:p w:rsidR="00423D19" w:rsidRDefault="00423D19"/>
    <w:p w:rsidR="00423D19" w:rsidRDefault="00423D19"/>
    <w:p w:rsidR="00423D19" w:rsidRDefault="00423D19"/>
    <w:p w:rsidR="00423D19" w:rsidRDefault="00423D19"/>
    <w:p w:rsidR="008A72E4" w:rsidRDefault="00DA45EB" w:rsidP="00E872CF">
      <w:pPr>
        <w:pStyle w:val="Heading1"/>
      </w:pPr>
      <w:r>
        <w:t xml:space="preserve">Appendix </w:t>
      </w:r>
      <w:r w:rsidR="001F7BF5">
        <w:t>C:</w:t>
      </w:r>
      <w:r w:rsidR="004050FF">
        <w:t xml:space="preserve"> </w:t>
      </w:r>
      <w:r w:rsidR="00426D71">
        <w:t>SDS stages</w:t>
      </w:r>
      <w:r w:rsidR="008A72E4">
        <w:t>/</w:t>
      </w:r>
      <w:r w:rsidR="00426D71">
        <w:t xml:space="preserve">SDS support </w:t>
      </w:r>
      <w:r w:rsidR="008A72E4">
        <w:t>pathway</w:t>
      </w:r>
    </w:p>
    <w:p w:rsidR="004C68E3" w:rsidRDefault="004C68E3" w:rsidP="004C68E3"/>
    <w:p w:rsidR="004C68E3" w:rsidRPr="004C68E3" w:rsidRDefault="004C68E3" w:rsidP="004C68E3">
      <w:r>
        <w:t>The following diagram has been reproduced f</w:t>
      </w:r>
      <w:r w:rsidR="00107665">
        <w:t>rom</w:t>
      </w:r>
      <w:r>
        <w:t xml:space="preserve"> the Scottish Government’s SDS Guidance:</w:t>
      </w:r>
    </w:p>
    <w:p w:rsidR="001602F9" w:rsidRDefault="001602F9"/>
    <w:p w:rsidR="001602F9" w:rsidRDefault="004C68E3">
      <w:r w:rsidRPr="000E6115">
        <w:rPr>
          <w:noProof/>
          <w:lang w:eastAsia="en-GB"/>
        </w:rPr>
        <w:lastRenderedPageBreak/>
        <w:drawing>
          <wp:anchor distT="0" distB="0" distL="114300" distR="114300" simplePos="0" relativeHeight="251661312" behindDoc="1" locked="0" layoutInCell="1" allowOverlap="1" wp14:anchorId="33923E81" wp14:editId="0C74B83A">
            <wp:simplePos x="0" y="0"/>
            <wp:positionH relativeFrom="column">
              <wp:posOffset>-495300</wp:posOffset>
            </wp:positionH>
            <wp:positionV relativeFrom="paragraph">
              <wp:posOffset>270510</wp:posOffset>
            </wp:positionV>
            <wp:extent cx="6852285" cy="6362700"/>
            <wp:effectExtent l="0" t="0" r="5715" b="0"/>
            <wp:wrapTight wrapText="bothSides">
              <wp:wrapPolygon edited="0">
                <wp:start x="0" y="0"/>
                <wp:lineTo x="0" y="21535"/>
                <wp:lineTo x="21558" y="21535"/>
                <wp:lineTo x="21558" y="0"/>
                <wp:lineTo x="0" y="0"/>
              </wp:wrapPolygon>
            </wp:wrapTight>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285" cy="636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602F9" w:rsidRDefault="001602F9"/>
    <w:p w:rsidR="001602F9" w:rsidRDefault="00F67F18" w:rsidP="0057554A">
      <w:pPr>
        <w:pStyle w:val="Heading2"/>
      </w:pPr>
      <w:r>
        <w:t>Organisations in Edinburgh and the Lothians who might be able to offer support:</w:t>
      </w:r>
    </w:p>
    <w:p w:rsidR="0057554A" w:rsidRPr="0057554A" w:rsidRDefault="0057554A" w:rsidP="0057554A"/>
    <w:p w:rsidR="00F67F18" w:rsidRPr="006D7542" w:rsidRDefault="00F67F18" w:rsidP="006D7542">
      <w:pPr>
        <w:spacing w:line="240" w:lineRule="auto"/>
      </w:pPr>
      <w:r w:rsidRPr="006D7542">
        <w:t>Loth</w:t>
      </w:r>
      <w:r w:rsidR="006A398C" w:rsidRPr="006D7542">
        <w:t>ian Centre for Inclusive Living (LCIL)</w:t>
      </w:r>
    </w:p>
    <w:p w:rsidR="00F67F18" w:rsidRPr="006D7542" w:rsidRDefault="006D7542" w:rsidP="006D7542">
      <w:pPr>
        <w:spacing w:line="240" w:lineRule="auto"/>
      </w:pPr>
      <w:r w:rsidRPr="006D7542">
        <w:t xml:space="preserve">Web: </w:t>
      </w:r>
      <w:hyperlink r:id="rId10" w:history="1">
        <w:r w:rsidR="00F67F18" w:rsidRPr="006D7542">
          <w:rPr>
            <w:rStyle w:val="Hyperlink"/>
            <w:color w:val="auto"/>
          </w:rPr>
          <w:t>www.lothiancil.org.uk</w:t>
        </w:r>
      </w:hyperlink>
    </w:p>
    <w:p w:rsidR="00F67F18" w:rsidRPr="006D7542" w:rsidRDefault="006D7542" w:rsidP="006D7542">
      <w:pPr>
        <w:spacing w:line="240" w:lineRule="auto"/>
      </w:pPr>
      <w:r w:rsidRPr="006D7542">
        <w:t xml:space="preserve">Tel: </w:t>
      </w:r>
      <w:r w:rsidR="00545C6F" w:rsidRPr="006D7542">
        <w:t>0131 475 2350</w:t>
      </w:r>
    </w:p>
    <w:p w:rsidR="006D7542" w:rsidRPr="006D7542" w:rsidRDefault="006D7542" w:rsidP="006D7542">
      <w:pPr>
        <w:spacing w:line="240" w:lineRule="auto"/>
      </w:pPr>
      <w:r w:rsidRPr="006D7542">
        <w:t xml:space="preserve">Email: </w:t>
      </w:r>
      <w:hyperlink r:id="rId11" w:history="1">
        <w:r w:rsidRPr="006D7542">
          <w:rPr>
            <w:rStyle w:val="Hyperlink"/>
            <w:color w:val="auto"/>
          </w:rPr>
          <w:t>lcil@lothiancil.org.uk</w:t>
        </w:r>
      </w:hyperlink>
      <w:r w:rsidRPr="006D7542">
        <w:t xml:space="preserve"> </w:t>
      </w:r>
    </w:p>
    <w:p w:rsidR="00545C6F" w:rsidRPr="006D7542" w:rsidRDefault="00545C6F"/>
    <w:p w:rsidR="00F67F18" w:rsidRPr="006D7542" w:rsidRDefault="00F67F18" w:rsidP="006D7542">
      <w:pPr>
        <w:spacing w:line="240" w:lineRule="auto"/>
      </w:pPr>
      <w:r w:rsidRPr="006D7542">
        <w:t>Carers of East Lothian</w:t>
      </w:r>
    </w:p>
    <w:p w:rsidR="00F67F18" w:rsidRPr="006D7542" w:rsidRDefault="006D7542" w:rsidP="006D7542">
      <w:pPr>
        <w:spacing w:line="240" w:lineRule="auto"/>
      </w:pPr>
      <w:r w:rsidRPr="006D7542">
        <w:t xml:space="preserve">Web: </w:t>
      </w:r>
      <w:hyperlink r:id="rId12" w:history="1">
        <w:r w:rsidR="00545C6F" w:rsidRPr="006D7542">
          <w:rPr>
            <w:rStyle w:val="Hyperlink"/>
            <w:color w:val="auto"/>
          </w:rPr>
          <w:t>www.coel.org.uk</w:t>
        </w:r>
      </w:hyperlink>
    </w:p>
    <w:p w:rsidR="00545C6F" w:rsidRPr="006D7542" w:rsidRDefault="006D7542" w:rsidP="006D7542">
      <w:pPr>
        <w:spacing w:line="240" w:lineRule="auto"/>
      </w:pPr>
      <w:r w:rsidRPr="006D7542">
        <w:t xml:space="preserve">Tel: </w:t>
      </w:r>
      <w:r w:rsidR="00545C6F" w:rsidRPr="006D7542">
        <w:t>0131 665 0135</w:t>
      </w:r>
    </w:p>
    <w:p w:rsidR="006D7542" w:rsidRPr="006D7542" w:rsidRDefault="006D7542" w:rsidP="006D7542">
      <w:pPr>
        <w:spacing w:line="240" w:lineRule="auto"/>
      </w:pPr>
      <w:r w:rsidRPr="006D7542">
        <w:t>Email: centre@coel.org.uk</w:t>
      </w:r>
    </w:p>
    <w:p w:rsidR="00F67F18" w:rsidRPr="006D7542" w:rsidRDefault="00F67F18"/>
    <w:p w:rsidR="00F67F18" w:rsidRPr="006D7542" w:rsidRDefault="00F67F18" w:rsidP="006D7542">
      <w:pPr>
        <w:spacing w:line="240" w:lineRule="auto"/>
      </w:pPr>
      <w:r w:rsidRPr="006D7542">
        <w:t>Vocal carers centre (Edinburgh)</w:t>
      </w:r>
    </w:p>
    <w:p w:rsidR="0057554A" w:rsidRPr="006D7542" w:rsidRDefault="006D7542" w:rsidP="006D7542">
      <w:pPr>
        <w:spacing w:line="240" w:lineRule="auto"/>
        <w:rPr>
          <w:szCs w:val="28"/>
        </w:rPr>
      </w:pPr>
      <w:r w:rsidRPr="006D7542">
        <w:t xml:space="preserve">Web: </w:t>
      </w:r>
      <w:hyperlink r:id="rId13" w:history="1">
        <w:r w:rsidR="0057554A" w:rsidRPr="006D7542">
          <w:rPr>
            <w:rStyle w:val="Hyperlink"/>
            <w:color w:val="auto"/>
            <w:szCs w:val="28"/>
          </w:rPr>
          <w:t>www.vocal.org.uk</w:t>
        </w:r>
      </w:hyperlink>
      <w:r w:rsidR="0057554A" w:rsidRPr="006D7542">
        <w:rPr>
          <w:szCs w:val="28"/>
        </w:rPr>
        <w:t xml:space="preserve"> </w:t>
      </w:r>
    </w:p>
    <w:p w:rsidR="004C68E3" w:rsidRPr="006D7542" w:rsidRDefault="006D7542" w:rsidP="006D7542">
      <w:pPr>
        <w:spacing w:line="240" w:lineRule="auto"/>
        <w:rPr>
          <w:szCs w:val="28"/>
        </w:rPr>
      </w:pPr>
      <w:r w:rsidRPr="006D7542">
        <w:t xml:space="preserve">Email: </w:t>
      </w:r>
      <w:hyperlink r:id="rId14" w:history="1">
        <w:r w:rsidR="004C68E3" w:rsidRPr="006D7542">
          <w:rPr>
            <w:rStyle w:val="Hyperlink"/>
            <w:rFonts w:cs="Arial"/>
            <w:bCs/>
            <w:color w:val="auto"/>
            <w:szCs w:val="28"/>
            <w:shd w:val="clear" w:color="auto" w:fill="FFFFFF"/>
          </w:rPr>
          <w:t>centre@vocal.org.uk</w:t>
        </w:r>
      </w:hyperlink>
    </w:p>
    <w:p w:rsidR="004C68E3" w:rsidRPr="006D7542" w:rsidRDefault="006D7542" w:rsidP="006D7542">
      <w:pPr>
        <w:spacing w:line="240" w:lineRule="auto"/>
        <w:rPr>
          <w:szCs w:val="28"/>
        </w:rPr>
      </w:pPr>
      <w:r w:rsidRPr="006D7542">
        <w:rPr>
          <w:rFonts w:cs="Arial"/>
          <w:szCs w:val="28"/>
          <w:shd w:val="clear" w:color="auto" w:fill="FFFFFF"/>
        </w:rPr>
        <w:t xml:space="preserve">Tel: </w:t>
      </w:r>
      <w:r w:rsidR="004C68E3" w:rsidRPr="006D7542">
        <w:rPr>
          <w:rFonts w:cs="Arial"/>
          <w:szCs w:val="28"/>
          <w:shd w:val="clear" w:color="auto" w:fill="FFFFFF"/>
        </w:rPr>
        <w:t>0131 622 6666</w:t>
      </w:r>
    </w:p>
    <w:p w:rsidR="00F67F18" w:rsidRPr="006D7542" w:rsidRDefault="00F67F18">
      <w:pPr>
        <w:rPr>
          <w:szCs w:val="28"/>
        </w:rPr>
      </w:pPr>
    </w:p>
    <w:p w:rsidR="00F67F18" w:rsidRPr="006D7542" w:rsidRDefault="00F67F18" w:rsidP="006D7542">
      <w:pPr>
        <w:spacing w:line="240" w:lineRule="auto"/>
        <w:rPr>
          <w:szCs w:val="28"/>
        </w:rPr>
      </w:pPr>
      <w:r w:rsidRPr="006D7542">
        <w:rPr>
          <w:szCs w:val="28"/>
        </w:rPr>
        <w:t>Vocal carers centre (Midlothian)</w:t>
      </w:r>
    </w:p>
    <w:p w:rsidR="0057554A" w:rsidRPr="006D7542" w:rsidRDefault="006D7542" w:rsidP="006D7542">
      <w:pPr>
        <w:spacing w:line="240" w:lineRule="auto"/>
        <w:rPr>
          <w:szCs w:val="28"/>
        </w:rPr>
      </w:pPr>
      <w:r w:rsidRPr="006D7542">
        <w:t xml:space="preserve">Web: </w:t>
      </w:r>
      <w:hyperlink r:id="rId15" w:history="1">
        <w:r w:rsidR="0057554A" w:rsidRPr="006D7542">
          <w:rPr>
            <w:rStyle w:val="Hyperlink"/>
            <w:color w:val="auto"/>
            <w:szCs w:val="28"/>
          </w:rPr>
          <w:t>www.vocal.org.uk</w:t>
        </w:r>
      </w:hyperlink>
      <w:r w:rsidR="0057554A" w:rsidRPr="006D7542">
        <w:rPr>
          <w:szCs w:val="28"/>
        </w:rPr>
        <w:t xml:space="preserve">  </w:t>
      </w:r>
    </w:p>
    <w:p w:rsidR="006A398C" w:rsidRPr="006D7542" w:rsidRDefault="006D7542" w:rsidP="006D7542">
      <w:pPr>
        <w:spacing w:line="240" w:lineRule="auto"/>
        <w:rPr>
          <w:szCs w:val="28"/>
        </w:rPr>
      </w:pPr>
      <w:r w:rsidRPr="006D7542">
        <w:t xml:space="preserve">Email: </w:t>
      </w:r>
      <w:hyperlink r:id="rId16" w:history="1">
        <w:r w:rsidR="004C68E3" w:rsidRPr="006D7542">
          <w:rPr>
            <w:rStyle w:val="Hyperlink"/>
            <w:rFonts w:cs="Arial"/>
            <w:bCs/>
            <w:color w:val="auto"/>
            <w:szCs w:val="28"/>
            <w:shd w:val="clear" w:color="auto" w:fill="FFFFFF"/>
          </w:rPr>
          <w:t>midlothian@vocal.org.uk</w:t>
        </w:r>
      </w:hyperlink>
    </w:p>
    <w:p w:rsidR="004C68E3" w:rsidRPr="006D7542" w:rsidRDefault="006D7542" w:rsidP="006D7542">
      <w:pPr>
        <w:spacing w:line="240" w:lineRule="auto"/>
        <w:rPr>
          <w:szCs w:val="28"/>
        </w:rPr>
      </w:pPr>
      <w:r w:rsidRPr="006D7542">
        <w:rPr>
          <w:rFonts w:cs="Arial"/>
          <w:szCs w:val="28"/>
          <w:shd w:val="clear" w:color="auto" w:fill="FFFFFF"/>
        </w:rPr>
        <w:t xml:space="preserve">Tel: </w:t>
      </w:r>
      <w:r w:rsidR="0057554A" w:rsidRPr="006D7542">
        <w:rPr>
          <w:rFonts w:cs="Arial"/>
          <w:szCs w:val="28"/>
          <w:shd w:val="clear" w:color="auto" w:fill="FFFFFF"/>
        </w:rPr>
        <w:t>0131 663 6869</w:t>
      </w:r>
    </w:p>
    <w:p w:rsidR="0057554A" w:rsidRPr="006D7542" w:rsidRDefault="0057554A" w:rsidP="006D7542">
      <w:pPr>
        <w:spacing w:line="240" w:lineRule="auto"/>
        <w:rPr>
          <w:szCs w:val="28"/>
        </w:rPr>
      </w:pPr>
    </w:p>
    <w:p w:rsidR="006A398C" w:rsidRPr="006D7542" w:rsidRDefault="00CF4B3B" w:rsidP="006D7542">
      <w:pPr>
        <w:spacing w:line="240" w:lineRule="auto"/>
        <w:rPr>
          <w:szCs w:val="28"/>
        </w:rPr>
      </w:pPr>
      <w:r w:rsidRPr="006D7542">
        <w:rPr>
          <w:szCs w:val="28"/>
        </w:rPr>
        <w:t>Carers of West Lothian</w:t>
      </w:r>
    </w:p>
    <w:p w:rsidR="00CF4B3B" w:rsidRPr="006D7542" w:rsidRDefault="006D7542" w:rsidP="006D7542">
      <w:pPr>
        <w:spacing w:line="240" w:lineRule="auto"/>
        <w:rPr>
          <w:szCs w:val="28"/>
        </w:rPr>
      </w:pPr>
      <w:r w:rsidRPr="006D7542">
        <w:t xml:space="preserve">Web: </w:t>
      </w:r>
      <w:hyperlink r:id="rId17" w:history="1">
        <w:r w:rsidR="00CF4B3B" w:rsidRPr="006D7542">
          <w:rPr>
            <w:rStyle w:val="Hyperlink"/>
            <w:color w:val="auto"/>
            <w:szCs w:val="28"/>
          </w:rPr>
          <w:t>www.carers-westlothian.com</w:t>
        </w:r>
      </w:hyperlink>
    </w:p>
    <w:p w:rsidR="00CF4B3B" w:rsidRPr="0057554A" w:rsidRDefault="006D7542" w:rsidP="006D7542">
      <w:pPr>
        <w:spacing w:line="240" w:lineRule="auto"/>
        <w:rPr>
          <w:rFonts w:cs="Arial"/>
          <w:szCs w:val="28"/>
        </w:rPr>
      </w:pPr>
      <w:r>
        <w:rPr>
          <w:rFonts w:cs="Arial"/>
          <w:szCs w:val="28"/>
        </w:rPr>
        <w:t xml:space="preserve">Tel: </w:t>
      </w:r>
      <w:r w:rsidR="00CF4B3B" w:rsidRPr="0057554A">
        <w:rPr>
          <w:rFonts w:cs="Arial"/>
          <w:szCs w:val="28"/>
        </w:rPr>
        <w:t>01506 448 000</w:t>
      </w:r>
    </w:p>
    <w:p w:rsidR="00CF4B3B" w:rsidRPr="006D7542" w:rsidRDefault="006D7542" w:rsidP="006D7542">
      <w:pPr>
        <w:spacing w:line="240" w:lineRule="auto"/>
        <w:rPr>
          <w:szCs w:val="28"/>
        </w:rPr>
      </w:pPr>
      <w:r w:rsidRPr="006D7542">
        <w:rPr>
          <w:szCs w:val="28"/>
        </w:rPr>
        <w:t xml:space="preserve">Email: </w:t>
      </w:r>
      <w:hyperlink r:id="rId18" w:history="1">
        <w:r w:rsidRPr="006D7542">
          <w:rPr>
            <w:rStyle w:val="Hyperlink"/>
            <w:color w:val="auto"/>
            <w:szCs w:val="28"/>
          </w:rPr>
          <w:t>office@carers-westlothian.com</w:t>
        </w:r>
      </w:hyperlink>
      <w:r w:rsidRPr="006D7542">
        <w:rPr>
          <w:szCs w:val="28"/>
        </w:rPr>
        <w:tab/>
      </w:r>
    </w:p>
    <w:p w:rsidR="006A398C" w:rsidRPr="006D7542" w:rsidRDefault="006A398C">
      <w:r w:rsidRPr="006D7542">
        <w:t>For additional information on SDS including a list of support organisations in Scotland</w:t>
      </w:r>
      <w:r w:rsidR="001305AA" w:rsidRPr="006D7542">
        <w:t xml:space="preserve"> please visit the Scottish Government’s one stop shop for SDS at</w:t>
      </w:r>
      <w:r w:rsidR="00B1752A">
        <w:t>;</w:t>
      </w:r>
      <w:bookmarkStart w:id="0" w:name="_GoBack"/>
      <w:bookmarkEnd w:id="0"/>
    </w:p>
    <w:p w:rsidR="006A398C" w:rsidRPr="006D7542" w:rsidRDefault="008E2ADB">
      <w:hyperlink r:id="rId19" w:history="1">
        <w:r w:rsidR="006A398C" w:rsidRPr="006D7542">
          <w:rPr>
            <w:rStyle w:val="Hyperlink"/>
            <w:color w:val="auto"/>
          </w:rPr>
          <w:t>www.selfdirectedsupportscotland.org.uk</w:t>
        </w:r>
      </w:hyperlink>
    </w:p>
    <w:p w:rsidR="0057554A" w:rsidRDefault="0057554A"/>
    <w:p w:rsidR="006A398C" w:rsidRPr="006D7542" w:rsidRDefault="0057554A">
      <w:pPr>
        <w:rPr>
          <w:b/>
        </w:rPr>
      </w:pPr>
      <w:r w:rsidRPr="006D7542">
        <w:rPr>
          <w:b/>
        </w:rPr>
        <w:t>Contact information for Social Work:</w:t>
      </w:r>
    </w:p>
    <w:p w:rsidR="0057554A" w:rsidRDefault="0057554A">
      <w:r>
        <w:t>City of Edinburgh Council</w:t>
      </w:r>
    </w:p>
    <w:p w:rsidR="0057554A" w:rsidRDefault="00F53D3D">
      <w:r>
        <w:t>0131 200 2324</w:t>
      </w:r>
    </w:p>
    <w:p w:rsidR="00F53D3D" w:rsidRDefault="00F53D3D"/>
    <w:p w:rsidR="0057554A" w:rsidRDefault="0057554A">
      <w:r>
        <w:t>East Lothian</w:t>
      </w:r>
    </w:p>
    <w:p w:rsidR="00F53D3D" w:rsidRDefault="00F53D3D">
      <w:r w:rsidRPr="00660ADD">
        <w:rPr>
          <w:rFonts w:cs="Arial"/>
          <w:szCs w:val="28"/>
        </w:rPr>
        <w:t>0845 603 1576</w:t>
      </w:r>
    </w:p>
    <w:p w:rsidR="0057554A" w:rsidRDefault="0057554A"/>
    <w:p w:rsidR="0057554A" w:rsidRDefault="0057554A">
      <w:r>
        <w:t>Midlothian</w:t>
      </w:r>
    </w:p>
    <w:p w:rsidR="0057554A" w:rsidRDefault="00F53D3D">
      <w:pPr>
        <w:rPr>
          <w:rFonts w:cs="Arial"/>
          <w:szCs w:val="28"/>
        </w:rPr>
      </w:pPr>
      <w:r>
        <w:rPr>
          <w:rFonts w:cs="Arial"/>
          <w:szCs w:val="28"/>
        </w:rPr>
        <w:t>Adults 0131 271 3900</w:t>
      </w:r>
    </w:p>
    <w:p w:rsidR="00F53D3D" w:rsidRDefault="00F53D3D">
      <w:r>
        <w:rPr>
          <w:rFonts w:cs="Arial"/>
          <w:szCs w:val="28"/>
        </w:rPr>
        <w:t>Children 0131 271 3860</w:t>
      </w:r>
    </w:p>
    <w:p w:rsidR="00F53D3D" w:rsidRDefault="00F53D3D"/>
    <w:p w:rsidR="0057554A" w:rsidRDefault="0057554A">
      <w:r>
        <w:t>West Lothian</w:t>
      </w:r>
    </w:p>
    <w:p w:rsidR="00F53D3D" w:rsidRPr="00660ADD" w:rsidRDefault="00F53D3D" w:rsidP="00F53D3D">
      <w:pPr>
        <w:tabs>
          <w:tab w:val="left" w:pos="6840"/>
          <w:tab w:val="left" w:pos="8100"/>
          <w:tab w:val="left" w:pos="8640"/>
        </w:tabs>
        <w:rPr>
          <w:rFonts w:cs="Arial"/>
          <w:szCs w:val="28"/>
        </w:rPr>
      </w:pPr>
      <w:r w:rsidRPr="00660ADD">
        <w:rPr>
          <w:rFonts w:cs="Arial"/>
          <w:szCs w:val="28"/>
        </w:rPr>
        <w:t>Bathgate</w:t>
      </w:r>
      <w:r>
        <w:rPr>
          <w:rFonts w:cs="Arial"/>
          <w:szCs w:val="28"/>
        </w:rPr>
        <w:t xml:space="preserve"> </w:t>
      </w:r>
      <w:r w:rsidRPr="00660ADD">
        <w:rPr>
          <w:rFonts w:cs="Arial"/>
          <w:szCs w:val="28"/>
        </w:rPr>
        <w:t>01506 776 700</w:t>
      </w:r>
    </w:p>
    <w:p w:rsidR="00F53D3D" w:rsidRPr="00660ADD" w:rsidRDefault="00F53D3D" w:rsidP="00F53D3D">
      <w:pPr>
        <w:tabs>
          <w:tab w:val="left" w:pos="6840"/>
          <w:tab w:val="left" w:pos="8100"/>
          <w:tab w:val="left" w:pos="8640"/>
        </w:tabs>
        <w:rPr>
          <w:rFonts w:cs="Arial"/>
          <w:szCs w:val="28"/>
        </w:rPr>
      </w:pPr>
      <w:proofErr w:type="spellStart"/>
      <w:r>
        <w:rPr>
          <w:rFonts w:cs="Arial"/>
          <w:szCs w:val="28"/>
        </w:rPr>
        <w:t>Broxburn</w:t>
      </w:r>
      <w:proofErr w:type="spellEnd"/>
      <w:r>
        <w:rPr>
          <w:rFonts w:cs="Arial"/>
          <w:szCs w:val="28"/>
        </w:rPr>
        <w:t xml:space="preserve"> </w:t>
      </w:r>
      <w:r w:rsidRPr="00660ADD">
        <w:rPr>
          <w:rFonts w:cs="Arial"/>
          <w:szCs w:val="28"/>
        </w:rPr>
        <w:t>01506 775 666</w:t>
      </w:r>
    </w:p>
    <w:p w:rsidR="00F53D3D" w:rsidRPr="00660ADD" w:rsidRDefault="00F53D3D" w:rsidP="00F53D3D">
      <w:pPr>
        <w:tabs>
          <w:tab w:val="left" w:pos="6840"/>
          <w:tab w:val="left" w:pos="8100"/>
          <w:tab w:val="left" w:pos="8640"/>
        </w:tabs>
        <w:rPr>
          <w:rFonts w:cs="Arial"/>
          <w:szCs w:val="28"/>
        </w:rPr>
      </w:pPr>
      <w:r w:rsidRPr="00660ADD">
        <w:rPr>
          <w:rFonts w:cs="Arial"/>
          <w:szCs w:val="28"/>
        </w:rPr>
        <w:lastRenderedPageBreak/>
        <w:t>Livingston</w:t>
      </w:r>
      <w:r>
        <w:rPr>
          <w:rFonts w:cs="Arial"/>
          <w:szCs w:val="28"/>
        </w:rPr>
        <w:t xml:space="preserve"> 01506 282 252</w:t>
      </w:r>
    </w:p>
    <w:p w:rsidR="00F53D3D" w:rsidRPr="00660ADD" w:rsidRDefault="00F53D3D" w:rsidP="00F53D3D">
      <w:pPr>
        <w:tabs>
          <w:tab w:val="left" w:pos="3420"/>
          <w:tab w:val="left" w:pos="6840"/>
          <w:tab w:val="left" w:pos="8100"/>
          <w:tab w:val="left" w:pos="8640"/>
        </w:tabs>
        <w:rPr>
          <w:rFonts w:cs="Arial"/>
          <w:szCs w:val="28"/>
        </w:rPr>
      </w:pPr>
    </w:p>
    <w:p w:rsidR="00423D19" w:rsidRDefault="00423D19">
      <w:r>
        <w:br w:type="page"/>
      </w:r>
    </w:p>
    <w:p w:rsidR="001A185B" w:rsidRDefault="001A185B" w:rsidP="001A185B">
      <w:pPr>
        <w:sectPr w:rsidR="001A185B" w:rsidSect="008F48E9">
          <w:pgSz w:w="11906" w:h="16838"/>
          <w:pgMar w:top="1440" w:right="1440" w:bottom="1440" w:left="1440" w:header="708" w:footer="708" w:gutter="0"/>
          <w:cols w:space="708"/>
          <w:docGrid w:linePitch="381"/>
        </w:sectPr>
      </w:pPr>
    </w:p>
    <w:p w:rsidR="001A185B" w:rsidRPr="00F53D3D" w:rsidRDefault="001A185B" w:rsidP="00F53D3D">
      <w:pPr>
        <w:pStyle w:val="Heading1"/>
      </w:pPr>
      <w:r>
        <w:lastRenderedPageBreak/>
        <w:t>Appendix D: Form to keep track of support need</w:t>
      </w:r>
    </w:p>
    <w:p w:rsidR="001A185B" w:rsidRDefault="001A185B" w:rsidP="001A185B"/>
    <w:tbl>
      <w:tblPr>
        <w:tblStyle w:val="TableGrid"/>
        <w:tblW w:w="14170" w:type="dxa"/>
        <w:tblLook w:val="04A0" w:firstRow="1" w:lastRow="0" w:firstColumn="1" w:lastColumn="0" w:noHBand="0" w:noVBand="1"/>
      </w:tblPr>
      <w:tblGrid>
        <w:gridCol w:w="3539"/>
        <w:gridCol w:w="1418"/>
        <w:gridCol w:w="1417"/>
        <w:gridCol w:w="2400"/>
        <w:gridCol w:w="5396"/>
      </w:tblGrid>
      <w:tr w:rsidR="001A185B" w:rsidTr="00423D19">
        <w:tc>
          <w:tcPr>
            <w:tcW w:w="3539" w:type="dxa"/>
          </w:tcPr>
          <w:p w:rsidR="001A185B" w:rsidRDefault="001A185B" w:rsidP="008E2ADB">
            <w:r>
              <w:t>Support needed</w:t>
            </w:r>
          </w:p>
        </w:tc>
        <w:tc>
          <w:tcPr>
            <w:tcW w:w="1418" w:type="dxa"/>
          </w:tcPr>
          <w:p w:rsidR="001A185B" w:rsidRDefault="001A185B" w:rsidP="008E2ADB">
            <w:r>
              <w:t>Time support needed</w:t>
            </w:r>
          </w:p>
        </w:tc>
        <w:tc>
          <w:tcPr>
            <w:tcW w:w="1417" w:type="dxa"/>
          </w:tcPr>
          <w:p w:rsidR="001A185B" w:rsidRDefault="001A185B" w:rsidP="008E2ADB">
            <w:r>
              <w:t>How long support needed</w:t>
            </w:r>
          </w:p>
        </w:tc>
        <w:tc>
          <w:tcPr>
            <w:tcW w:w="2400" w:type="dxa"/>
          </w:tcPr>
          <w:p w:rsidR="001A185B" w:rsidRDefault="001A185B" w:rsidP="008E2ADB">
            <w:r>
              <w:t>Support carried out by whom?</w:t>
            </w:r>
          </w:p>
        </w:tc>
        <w:tc>
          <w:tcPr>
            <w:tcW w:w="5396" w:type="dxa"/>
          </w:tcPr>
          <w:p w:rsidR="001A185B" w:rsidRDefault="001A185B" w:rsidP="008E2ADB">
            <w:r>
              <w:t>What would happen if support not carried out?</w:t>
            </w: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1A185B" w:rsidRPr="00423D19" w:rsidTr="00423D19">
        <w:tc>
          <w:tcPr>
            <w:tcW w:w="3539" w:type="dxa"/>
          </w:tcPr>
          <w:p w:rsidR="001A185B" w:rsidRPr="00423D19" w:rsidRDefault="001A185B" w:rsidP="008E2ADB">
            <w:pPr>
              <w:rPr>
                <w:sz w:val="40"/>
              </w:rPr>
            </w:pPr>
          </w:p>
        </w:tc>
        <w:tc>
          <w:tcPr>
            <w:tcW w:w="1418" w:type="dxa"/>
          </w:tcPr>
          <w:p w:rsidR="001A185B" w:rsidRPr="00423D19" w:rsidRDefault="001A185B" w:rsidP="008E2ADB">
            <w:pPr>
              <w:rPr>
                <w:sz w:val="40"/>
              </w:rPr>
            </w:pPr>
          </w:p>
        </w:tc>
        <w:tc>
          <w:tcPr>
            <w:tcW w:w="1417" w:type="dxa"/>
          </w:tcPr>
          <w:p w:rsidR="001A185B" w:rsidRPr="00423D19" w:rsidRDefault="001A185B" w:rsidP="008E2ADB">
            <w:pPr>
              <w:rPr>
                <w:sz w:val="40"/>
              </w:rPr>
            </w:pPr>
          </w:p>
        </w:tc>
        <w:tc>
          <w:tcPr>
            <w:tcW w:w="2400" w:type="dxa"/>
          </w:tcPr>
          <w:p w:rsidR="001A185B" w:rsidRPr="00423D19" w:rsidRDefault="001A185B" w:rsidP="008E2ADB">
            <w:pPr>
              <w:rPr>
                <w:sz w:val="40"/>
              </w:rPr>
            </w:pPr>
          </w:p>
        </w:tc>
        <w:tc>
          <w:tcPr>
            <w:tcW w:w="5396" w:type="dxa"/>
          </w:tcPr>
          <w:p w:rsidR="001A185B" w:rsidRPr="00423D19" w:rsidRDefault="001A185B"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40"/>
              </w:rPr>
            </w:pPr>
          </w:p>
        </w:tc>
        <w:tc>
          <w:tcPr>
            <w:tcW w:w="1418" w:type="dxa"/>
          </w:tcPr>
          <w:p w:rsidR="00423D19" w:rsidRPr="00423D19" w:rsidRDefault="00423D19" w:rsidP="008E2ADB">
            <w:pPr>
              <w:rPr>
                <w:sz w:val="40"/>
              </w:rPr>
            </w:pPr>
          </w:p>
        </w:tc>
        <w:tc>
          <w:tcPr>
            <w:tcW w:w="1417" w:type="dxa"/>
          </w:tcPr>
          <w:p w:rsidR="00423D19" w:rsidRPr="00423D19" w:rsidRDefault="00423D19" w:rsidP="008E2ADB">
            <w:pPr>
              <w:rPr>
                <w:sz w:val="40"/>
              </w:rPr>
            </w:pPr>
          </w:p>
        </w:tc>
        <w:tc>
          <w:tcPr>
            <w:tcW w:w="2400" w:type="dxa"/>
          </w:tcPr>
          <w:p w:rsidR="00423D19" w:rsidRPr="00423D19" w:rsidRDefault="00423D19" w:rsidP="008E2ADB">
            <w:pPr>
              <w:rPr>
                <w:sz w:val="40"/>
              </w:rPr>
            </w:pPr>
          </w:p>
        </w:tc>
        <w:tc>
          <w:tcPr>
            <w:tcW w:w="5396" w:type="dxa"/>
          </w:tcPr>
          <w:p w:rsidR="00423D19" w:rsidRPr="00423D19" w:rsidRDefault="00423D19" w:rsidP="008E2ADB">
            <w:pPr>
              <w:rPr>
                <w:sz w:val="40"/>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r w:rsidR="00423D19" w:rsidRPr="00423D19" w:rsidTr="00423D19">
        <w:tc>
          <w:tcPr>
            <w:tcW w:w="3539" w:type="dxa"/>
          </w:tcPr>
          <w:p w:rsidR="00423D19" w:rsidRPr="00423D19" w:rsidRDefault="00423D19" w:rsidP="008E2ADB">
            <w:pPr>
              <w:rPr>
                <w:sz w:val="36"/>
              </w:rPr>
            </w:pPr>
          </w:p>
        </w:tc>
        <w:tc>
          <w:tcPr>
            <w:tcW w:w="1418" w:type="dxa"/>
          </w:tcPr>
          <w:p w:rsidR="00423D19" w:rsidRPr="00423D19" w:rsidRDefault="00423D19" w:rsidP="008E2ADB">
            <w:pPr>
              <w:rPr>
                <w:sz w:val="36"/>
              </w:rPr>
            </w:pPr>
          </w:p>
        </w:tc>
        <w:tc>
          <w:tcPr>
            <w:tcW w:w="1417" w:type="dxa"/>
          </w:tcPr>
          <w:p w:rsidR="00423D19" w:rsidRPr="00423D19" w:rsidRDefault="00423D19" w:rsidP="008E2ADB">
            <w:pPr>
              <w:rPr>
                <w:sz w:val="36"/>
              </w:rPr>
            </w:pPr>
          </w:p>
        </w:tc>
        <w:tc>
          <w:tcPr>
            <w:tcW w:w="2400" w:type="dxa"/>
          </w:tcPr>
          <w:p w:rsidR="00423D19" w:rsidRPr="00423D19" w:rsidRDefault="00423D19" w:rsidP="008E2ADB">
            <w:pPr>
              <w:rPr>
                <w:sz w:val="36"/>
              </w:rPr>
            </w:pPr>
          </w:p>
        </w:tc>
        <w:tc>
          <w:tcPr>
            <w:tcW w:w="5396" w:type="dxa"/>
          </w:tcPr>
          <w:p w:rsidR="00423D19" w:rsidRPr="00423D19" w:rsidRDefault="00423D19" w:rsidP="008E2ADB">
            <w:pPr>
              <w:rPr>
                <w:sz w:val="36"/>
              </w:rPr>
            </w:pPr>
          </w:p>
        </w:tc>
      </w:tr>
    </w:tbl>
    <w:p w:rsidR="001A185B" w:rsidRDefault="001A185B" w:rsidP="001A185B"/>
    <w:sectPr w:rsidR="001A185B" w:rsidSect="00354A53">
      <w:headerReference w:type="even" r:id="rId20"/>
      <w:headerReference w:type="default" r:id="rId21"/>
      <w:footerReference w:type="even" r:id="rId22"/>
      <w:footerReference w:type="default" r:id="rId23"/>
      <w:headerReference w:type="first" r:id="rId24"/>
      <w:footerReference w:type="first" r:id="rId25"/>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DB" w:rsidRDefault="008E2ADB" w:rsidP="00073C51">
      <w:pPr>
        <w:spacing w:after="0" w:line="240" w:lineRule="auto"/>
      </w:pPr>
      <w:r>
        <w:separator/>
      </w:r>
    </w:p>
  </w:endnote>
  <w:endnote w:type="continuationSeparator" w:id="0">
    <w:p w:rsidR="008E2ADB" w:rsidRDefault="008E2ADB" w:rsidP="0007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B" w:rsidRDefault="008E2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298997"/>
      <w:docPartObj>
        <w:docPartGallery w:val="Page Numbers (Bottom of Page)"/>
        <w:docPartUnique/>
      </w:docPartObj>
    </w:sdtPr>
    <w:sdtEndPr>
      <w:rPr>
        <w:noProof/>
      </w:rPr>
    </w:sdtEndPr>
    <w:sdtContent>
      <w:p w:rsidR="008E2ADB" w:rsidRDefault="008E2ADB">
        <w:pPr>
          <w:pStyle w:val="Footer"/>
          <w:jc w:val="right"/>
        </w:pPr>
        <w:r>
          <w:fldChar w:fldCharType="begin"/>
        </w:r>
        <w:r>
          <w:instrText xml:space="preserve"> PAGE   \* MERGEFORMAT </w:instrText>
        </w:r>
        <w:r>
          <w:fldChar w:fldCharType="separate"/>
        </w:r>
        <w:r w:rsidR="00B1752A">
          <w:rPr>
            <w:noProof/>
          </w:rPr>
          <w:t>16</w:t>
        </w:r>
        <w:r>
          <w:rPr>
            <w:noProof/>
          </w:rPr>
          <w:fldChar w:fldCharType="end"/>
        </w:r>
      </w:p>
    </w:sdtContent>
  </w:sdt>
  <w:p w:rsidR="008E2ADB" w:rsidRDefault="008E2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B" w:rsidRDefault="008E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DB" w:rsidRDefault="008E2ADB" w:rsidP="00073C51">
      <w:pPr>
        <w:spacing w:after="0" w:line="240" w:lineRule="auto"/>
      </w:pPr>
      <w:r>
        <w:separator/>
      </w:r>
    </w:p>
  </w:footnote>
  <w:footnote w:type="continuationSeparator" w:id="0">
    <w:p w:rsidR="008E2ADB" w:rsidRDefault="008E2ADB" w:rsidP="0007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B" w:rsidRDefault="008E2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B" w:rsidRDefault="008E2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DB" w:rsidRDefault="008E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5B"/>
    <w:rsid w:val="00011494"/>
    <w:rsid w:val="00073C51"/>
    <w:rsid w:val="00081D25"/>
    <w:rsid w:val="000C6F3A"/>
    <w:rsid w:val="00107665"/>
    <w:rsid w:val="001305AA"/>
    <w:rsid w:val="001345EB"/>
    <w:rsid w:val="001602F9"/>
    <w:rsid w:val="0018639C"/>
    <w:rsid w:val="001A185B"/>
    <w:rsid w:val="001B23A9"/>
    <w:rsid w:val="001B263E"/>
    <w:rsid w:val="001C2C4F"/>
    <w:rsid w:val="001D3F26"/>
    <w:rsid w:val="001D7F46"/>
    <w:rsid w:val="001E7761"/>
    <w:rsid w:val="001F4F6A"/>
    <w:rsid w:val="001F7BF5"/>
    <w:rsid w:val="00214BEB"/>
    <w:rsid w:val="002613CA"/>
    <w:rsid w:val="00265964"/>
    <w:rsid w:val="00276CF9"/>
    <w:rsid w:val="00280890"/>
    <w:rsid w:val="002A00DA"/>
    <w:rsid w:val="002A02C1"/>
    <w:rsid w:val="002C00C1"/>
    <w:rsid w:val="002D7430"/>
    <w:rsid w:val="00304926"/>
    <w:rsid w:val="003456B6"/>
    <w:rsid w:val="00354A53"/>
    <w:rsid w:val="00363FB8"/>
    <w:rsid w:val="00365AFE"/>
    <w:rsid w:val="0039172A"/>
    <w:rsid w:val="003D1A5B"/>
    <w:rsid w:val="004050C3"/>
    <w:rsid w:val="004050FF"/>
    <w:rsid w:val="004066DB"/>
    <w:rsid w:val="00407496"/>
    <w:rsid w:val="00413F46"/>
    <w:rsid w:val="00423D19"/>
    <w:rsid w:val="00426D71"/>
    <w:rsid w:val="00476454"/>
    <w:rsid w:val="004C68E3"/>
    <w:rsid w:val="00513077"/>
    <w:rsid w:val="0051762F"/>
    <w:rsid w:val="00530CE4"/>
    <w:rsid w:val="00545C6F"/>
    <w:rsid w:val="00567972"/>
    <w:rsid w:val="00567E71"/>
    <w:rsid w:val="0057554A"/>
    <w:rsid w:val="00591F32"/>
    <w:rsid w:val="00634C5E"/>
    <w:rsid w:val="00655BA5"/>
    <w:rsid w:val="00662F84"/>
    <w:rsid w:val="006927B0"/>
    <w:rsid w:val="006A398C"/>
    <w:rsid w:val="006B2882"/>
    <w:rsid w:val="006D7542"/>
    <w:rsid w:val="006F1251"/>
    <w:rsid w:val="006F611A"/>
    <w:rsid w:val="0070504A"/>
    <w:rsid w:val="00713967"/>
    <w:rsid w:val="00755FCB"/>
    <w:rsid w:val="007A2496"/>
    <w:rsid w:val="007D0A92"/>
    <w:rsid w:val="007F145E"/>
    <w:rsid w:val="00814D6C"/>
    <w:rsid w:val="00837509"/>
    <w:rsid w:val="00864736"/>
    <w:rsid w:val="00871511"/>
    <w:rsid w:val="00873932"/>
    <w:rsid w:val="008A72E4"/>
    <w:rsid w:val="008D4DA5"/>
    <w:rsid w:val="008E2ADB"/>
    <w:rsid w:val="008F48E9"/>
    <w:rsid w:val="00952BFB"/>
    <w:rsid w:val="00962A3E"/>
    <w:rsid w:val="009A7651"/>
    <w:rsid w:val="009C6436"/>
    <w:rsid w:val="00A02A48"/>
    <w:rsid w:val="00A13933"/>
    <w:rsid w:val="00A158D5"/>
    <w:rsid w:val="00A16742"/>
    <w:rsid w:val="00A17594"/>
    <w:rsid w:val="00A268AF"/>
    <w:rsid w:val="00A34689"/>
    <w:rsid w:val="00AC2987"/>
    <w:rsid w:val="00B12DE4"/>
    <w:rsid w:val="00B1752A"/>
    <w:rsid w:val="00B226FA"/>
    <w:rsid w:val="00B83ADF"/>
    <w:rsid w:val="00BA598D"/>
    <w:rsid w:val="00BD34A8"/>
    <w:rsid w:val="00BF18AD"/>
    <w:rsid w:val="00C071EF"/>
    <w:rsid w:val="00C33946"/>
    <w:rsid w:val="00C46E4E"/>
    <w:rsid w:val="00C553E4"/>
    <w:rsid w:val="00C635A3"/>
    <w:rsid w:val="00C70F4C"/>
    <w:rsid w:val="00C750E8"/>
    <w:rsid w:val="00CA7EAC"/>
    <w:rsid w:val="00CD2231"/>
    <w:rsid w:val="00CD55A5"/>
    <w:rsid w:val="00CF4B3B"/>
    <w:rsid w:val="00D3293F"/>
    <w:rsid w:val="00D33B88"/>
    <w:rsid w:val="00D41DC0"/>
    <w:rsid w:val="00D53EE8"/>
    <w:rsid w:val="00DA2FE5"/>
    <w:rsid w:val="00DA45EB"/>
    <w:rsid w:val="00E0591A"/>
    <w:rsid w:val="00E27E8A"/>
    <w:rsid w:val="00E77903"/>
    <w:rsid w:val="00E872CF"/>
    <w:rsid w:val="00F03294"/>
    <w:rsid w:val="00F17D6A"/>
    <w:rsid w:val="00F37EBF"/>
    <w:rsid w:val="00F46B18"/>
    <w:rsid w:val="00F53D3D"/>
    <w:rsid w:val="00F67F18"/>
    <w:rsid w:val="00F70759"/>
    <w:rsid w:val="00F961D3"/>
    <w:rsid w:val="00FA3F08"/>
    <w:rsid w:val="00FA4FC1"/>
    <w:rsid w:val="00FC09EB"/>
    <w:rsid w:val="00FD66AC"/>
    <w:rsid w:val="00FE1F53"/>
    <w:rsid w:val="00FF04FC"/>
    <w:rsid w:val="00FF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544A0"/>
  <w15:docId w15:val="{E0CFF8E1-00D6-47AD-BB42-7DA0A71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paragraph" w:styleId="Header">
    <w:name w:val="header"/>
    <w:basedOn w:val="Normal"/>
    <w:link w:val="HeaderChar"/>
    <w:uiPriority w:val="99"/>
    <w:unhideWhenUsed/>
    <w:rsid w:val="0007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C51"/>
    <w:rPr>
      <w:rFonts w:ascii="Arial" w:hAnsi="Arial"/>
      <w:sz w:val="28"/>
    </w:rPr>
  </w:style>
  <w:style w:type="paragraph" w:styleId="Footer">
    <w:name w:val="footer"/>
    <w:basedOn w:val="Normal"/>
    <w:link w:val="FooterChar"/>
    <w:uiPriority w:val="99"/>
    <w:unhideWhenUsed/>
    <w:rsid w:val="0007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C51"/>
    <w:rPr>
      <w:rFonts w:ascii="Arial" w:hAnsi="Arial"/>
      <w:sz w:val="28"/>
    </w:rPr>
  </w:style>
  <w:style w:type="paragraph" w:styleId="BalloonText">
    <w:name w:val="Balloon Text"/>
    <w:basedOn w:val="Normal"/>
    <w:link w:val="BalloonTextChar"/>
    <w:uiPriority w:val="99"/>
    <w:semiHidden/>
    <w:unhideWhenUsed/>
    <w:rsid w:val="00CD5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A5"/>
    <w:rPr>
      <w:rFonts w:ascii="Segoe UI" w:hAnsi="Segoe UI" w:cs="Segoe UI"/>
      <w:sz w:val="18"/>
      <w:szCs w:val="18"/>
    </w:rPr>
  </w:style>
  <w:style w:type="character" w:styleId="Hyperlink">
    <w:name w:val="Hyperlink"/>
    <w:basedOn w:val="DefaultParagraphFont"/>
    <w:uiPriority w:val="99"/>
    <w:unhideWhenUsed/>
    <w:rsid w:val="00F67F18"/>
    <w:rPr>
      <w:color w:val="0000FF" w:themeColor="hyperlink"/>
      <w:u w:val="single"/>
    </w:rPr>
  </w:style>
  <w:style w:type="table" w:styleId="TableGrid">
    <w:name w:val="Table Grid"/>
    <w:basedOn w:val="TableNormal"/>
    <w:uiPriority w:val="59"/>
    <w:rsid w:val="0040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0CE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4C68E3"/>
  </w:style>
  <w:style w:type="character" w:styleId="CommentReference">
    <w:name w:val="annotation reference"/>
    <w:basedOn w:val="DefaultParagraphFont"/>
    <w:uiPriority w:val="99"/>
    <w:semiHidden/>
    <w:unhideWhenUsed/>
    <w:rsid w:val="009A7651"/>
    <w:rPr>
      <w:sz w:val="16"/>
      <w:szCs w:val="16"/>
    </w:rPr>
  </w:style>
  <w:style w:type="paragraph" w:styleId="CommentText">
    <w:name w:val="annotation text"/>
    <w:basedOn w:val="Normal"/>
    <w:link w:val="CommentTextChar"/>
    <w:uiPriority w:val="99"/>
    <w:semiHidden/>
    <w:unhideWhenUsed/>
    <w:rsid w:val="009A7651"/>
    <w:pPr>
      <w:spacing w:line="240" w:lineRule="auto"/>
    </w:pPr>
    <w:rPr>
      <w:sz w:val="20"/>
      <w:szCs w:val="20"/>
    </w:rPr>
  </w:style>
  <w:style w:type="character" w:customStyle="1" w:styleId="CommentTextChar">
    <w:name w:val="Comment Text Char"/>
    <w:basedOn w:val="DefaultParagraphFont"/>
    <w:link w:val="CommentText"/>
    <w:uiPriority w:val="99"/>
    <w:semiHidden/>
    <w:rsid w:val="009A76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A7651"/>
    <w:rPr>
      <w:b/>
      <w:bCs/>
    </w:rPr>
  </w:style>
  <w:style w:type="character" w:customStyle="1" w:styleId="CommentSubjectChar">
    <w:name w:val="Comment Subject Char"/>
    <w:basedOn w:val="CommentTextChar"/>
    <w:link w:val="CommentSubject"/>
    <w:uiPriority w:val="99"/>
    <w:semiHidden/>
    <w:rsid w:val="009A765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509">
      <w:bodyDiv w:val="1"/>
      <w:marLeft w:val="0"/>
      <w:marRight w:val="0"/>
      <w:marTop w:val="0"/>
      <w:marBottom w:val="0"/>
      <w:divBdr>
        <w:top w:val="none" w:sz="0" w:space="0" w:color="auto"/>
        <w:left w:val="none" w:sz="0" w:space="0" w:color="auto"/>
        <w:bottom w:val="none" w:sz="0" w:space="0" w:color="auto"/>
        <w:right w:val="none" w:sz="0" w:space="0" w:color="auto"/>
      </w:divBdr>
    </w:div>
    <w:div w:id="164512243">
      <w:bodyDiv w:val="1"/>
      <w:marLeft w:val="0"/>
      <w:marRight w:val="0"/>
      <w:marTop w:val="0"/>
      <w:marBottom w:val="0"/>
      <w:divBdr>
        <w:top w:val="none" w:sz="0" w:space="0" w:color="auto"/>
        <w:left w:val="none" w:sz="0" w:space="0" w:color="auto"/>
        <w:bottom w:val="none" w:sz="0" w:space="0" w:color="auto"/>
        <w:right w:val="none" w:sz="0" w:space="0" w:color="auto"/>
      </w:divBdr>
    </w:div>
    <w:div w:id="352535428">
      <w:bodyDiv w:val="1"/>
      <w:marLeft w:val="0"/>
      <w:marRight w:val="0"/>
      <w:marTop w:val="0"/>
      <w:marBottom w:val="0"/>
      <w:divBdr>
        <w:top w:val="none" w:sz="0" w:space="0" w:color="auto"/>
        <w:left w:val="none" w:sz="0" w:space="0" w:color="auto"/>
        <w:bottom w:val="none" w:sz="0" w:space="0" w:color="auto"/>
        <w:right w:val="none" w:sz="0" w:space="0" w:color="auto"/>
      </w:divBdr>
    </w:div>
    <w:div w:id="947587415">
      <w:bodyDiv w:val="1"/>
      <w:marLeft w:val="0"/>
      <w:marRight w:val="0"/>
      <w:marTop w:val="0"/>
      <w:marBottom w:val="0"/>
      <w:divBdr>
        <w:top w:val="none" w:sz="0" w:space="0" w:color="auto"/>
        <w:left w:val="none" w:sz="0" w:space="0" w:color="auto"/>
        <w:bottom w:val="none" w:sz="0" w:space="0" w:color="auto"/>
        <w:right w:val="none" w:sz="0" w:space="0" w:color="auto"/>
      </w:divBdr>
    </w:div>
    <w:div w:id="1217937161">
      <w:bodyDiv w:val="1"/>
      <w:marLeft w:val="0"/>
      <w:marRight w:val="0"/>
      <w:marTop w:val="0"/>
      <w:marBottom w:val="0"/>
      <w:divBdr>
        <w:top w:val="none" w:sz="0" w:space="0" w:color="auto"/>
        <w:left w:val="none" w:sz="0" w:space="0" w:color="auto"/>
        <w:bottom w:val="none" w:sz="0" w:space="0" w:color="auto"/>
        <w:right w:val="none" w:sz="0" w:space="0" w:color="auto"/>
      </w:divBdr>
    </w:div>
    <w:div w:id="1649897659">
      <w:bodyDiv w:val="1"/>
      <w:marLeft w:val="0"/>
      <w:marRight w:val="0"/>
      <w:marTop w:val="0"/>
      <w:marBottom w:val="0"/>
      <w:divBdr>
        <w:top w:val="none" w:sz="0" w:space="0" w:color="auto"/>
        <w:left w:val="none" w:sz="0" w:space="0" w:color="auto"/>
        <w:bottom w:val="none" w:sz="0" w:space="0" w:color="auto"/>
        <w:right w:val="none" w:sz="0" w:space="0" w:color="auto"/>
      </w:divBdr>
    </w:div>
    <w:div w:id="21194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vocal.org.uk" TargetMode="External"/><Relationship Id="rId18" Type="http://schemas.openxmlformats.org/officeDocument/2006/relationships/hyperlink" Target="mailto:office@carers-westlothia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coel.org.uk" TargetMode="External"/><Relationship Id="rId17" Type="http://schemas.openxmlformats.org/officeDocument/2006/relationships/hyperlink" Target="http://www.carers-westlothian.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dlothian@vocal.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cil@lothiancil.org.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vocal.org.uk" TargetMode="External"/><Relationship Id="rId23" Type="http://schemas.openxmlformats.org/officeDocument/2006/relationships/footer" Target="footer2.xml"/><Relationship Id="rId10" Type="http://schemas.openxmlformats.org/officeDocument/2006/relationships/hyperlink" Target="http://www.lothiancil.org.uk" TargetMode="External"/><Relationship Id="rId19" Type="http://schemas.openxmlformats.org/officeDocument/2006/relationships/hyperlink" Target="http://www.selfdirectedsupportscotland.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entre@vocal.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E5564-9A37-4A48-A3D8-9525C292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5</cp:revision>
  <cp:lastPrinted>2016-04-18T15:04:00Z</cp:lastPrinted>
  <dcterms:created xsi:type="dcterms:W3CDTF">2018-11-30T10:28:00Z</dcterms:created>
  <dcterms:modified xsi:type="dcterms:W3CDTF">2018-11-30T10:38:00Z</dcterms:modified>
</cp:coreProperties>
</file>