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2A" w:rsidRPr="009B4B76" w:rsidRDefault="009B4B76" w:rsidP="006E5910">
      <w:pPr>
        <w:spacing w:after="10"/>
        <w:ind w:left="567" w:hanging="567"/>
        <w:rPr>
          <w:rFonts w:ascii="Arial" w:hAnsi="Arial" w:cs="Arial"/>
          <w:b/>
          <w:color w:val="00B050"/>
          <w:sz w:val="32"/>
          <w:szCs w:val="32"/>
        </w:rPr>
      </w:pPr>
      <w:bookmarkStart w:id="0" w:name="_GoBack"/>
      <w:bookmarkEnd w:id="0"/>
      <w:r w:rsidRPr="009B4B76">
        <w:rPr>
          <w:b/>
          <w:noProof/>
          <w:color w:val="00B050"/>
          <w:sz w:val="32"/>
          <w:szCs w:val="32"/>
          <w:lang w:eastAsia="en-GB"/>
        </w:rPr>
        <w:drawing>
          <wp:anchor distT="0" distB="0" distL="114300" distR="114300" simplePos="0" relativeHeight="251658240" behindDoc="1" locked="0" layoutInCell="1" allowOverlap="1" wp14:anchorId="3D1E880C" wp14:editId="57560D39">
            <wp:simplePos x="0" y="0"/>
            <wp:positionH relativeFrom="column">
              <wp:posOffset>4446905</wp:posOffset>
            </wp:positionH>
            <wp:positionV relativeFrom="paragraph">
              <wp:posOffset>-700405</wp:posOffset>
            </wp:positionV>
            <wp:extent cx="1889760" cy="1165225"/>
            <wp:effectExtent l="0" t="0" r="0" b="0"/>
            <wp:wrapTight wrapText="bothSides">
              <wp:wrapPolygon edited="0">
                <wp:start x="0" y="0"/>
                <wp:lineTo x="0" y="21188"/>
                <wp:lineTo x="21339" y="21188"/>
                <wp:lineTo x="2133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B76">
        <w:rPr>
          <w:rFonts w:ascii="Arial" w:hAnsi="Arial" w:cs="Arial"/>
          <w:b/>
          <w:color w:val="00B050"/>
          <w:sz w:val="32"/>
          <w:szCs w:val="32"/>
        </w:rPr>
        <w:t>Briefing paper for City of Edinburgh Council’s Charging Policy Review</w:t>
      </w:r>
    </w:p>
    <w:p w:rsidR="009B4B76" w:rsidRPr="009B4B76" w:rsidRDefault="009B4B76" w:rsidP="006E5910">
      <w:pPr>
        <w:spacing w:after="10"/>
        <w:ind w:left="567" w:hanging="567"/>
        <w:rPr>
          <w:rFonts w:ascii="Arial" w:hAnsi="Arial" w:cs="Arial"/>
          <w:b/>
          <w:color w:val="00B050"/>
          <w:sz w:val="32"/>
          <w:szCs w:val="32"/>
        </w:rPr>
      </w:pPr>
    </w:p>
    <w:p w:rsidR="009B4B76" w:rsidRPr="009B4B76" w:rsidRDefault="009B4B76" w:rsidP="006E5910">
      <w:pPr>
        <w:spacing w:after="10"/>
        <w:ind w:left="567" w:hanging="567"/>
        <w:rPr>
          <w:rFonts w:ascii="Arial" w:hAnsi="Arial" w:cs="Arial"/>
          <w:color w:val="000000"/>
          <w:sz w:val="32"/>
          <w:szCs w:val="32"/>
          <w:u w:val="single"/>
        </w:rPr>
      </w:pPr>
      <w:r w:rsidRPr="009B4B76">
        <w:rPr>
          <w:rFonts w:ascii="Arial" w:hAnsi="Arial" w:cs="Arial"/>
          <w:b/>
          <w:color w:val="00B050"/>
          <w:sz w:val="32"/>
          <w:szCs w:val="32"/>
        </w:rPr>
        <w:t>Sept</w:t>
      </w:r>
      <w:r>
        <w:rPr>
          <w:rFonts w:ascii="Arial" w:hAnsi="Arial" w:cs="Arial"/>
          <w:b/>
          <w:color w:val="00B050"/>
          <w:sz w:val="32"/>
          <w:szCs w:val="32"/>
        </w:rPr>
        <w:t>e</w:t>
      </w:r>
      <w:r w:rsidRPr="009B4B76">
        <w:rPr>
          <w:rFonts w:ascii="Arial" w:hAnsi="Arial" w:cs="Arial"/>
          <w:b/>
          <w:color w:val="00B050"/>
          <w:sz w:val="32"/>
          <w:szCs w:val="32"/>
        </w:rPr>
        <w:t>mb</w:t>
      </w:r>
      <w:r>
        <w:rPr>
          <w:rFonts w:ascii="Arial" w:hAnsi="Arial" w:cs="Arial"/>
          <w:b/>
          <w:color w:val="00B050"/>
          <w:sz w:val="32"/>
          <w:szCs w:val="32"/>
        </w:rPr>
        <w:t>e</w:t>
      </w:r>
      <w:r w:rsidRPr="009B4B76">
        <w:rPr>
          <w:rFonts w:ascii="Arial" w:hAnsi="Arial" w:cs="Arial"/>
          <w:b/>
          <w:color w:val="00B050"/>
          <w:sz w:val="32"/>
          <w:szCs w:val="32"/>
        </w:rPr>
        <w:t>r 2014</w:t>
      </w:r>
    </w:p>
    <w:p w:rsidR="009B4B76" w:rsidRDefault="009B4B76" w:rsidP="006E5910">
      <w:pPr>
        <w:spacing w:after="10"/>
        <w:ind w:left="567" w:hanging="567"/>
        <w:rPr>
          <w:rFonts w:ascii="Arial" w:hAnsi="Arial" w:cs="Arial"/>
          <w:color w:val="000000"/>
          <w:sz w:val="28"/>
          <w:szCs w:val="28"/>
          <w:u w:val="single"/>
        </w:rPr>
      </w:pPr>
    </w:p>
    <w:p w:rsidR="0076182A" w:rsidRPr="009B4B76" w:rsidRDefault="009B4B76" w:rsidP="006E5910">
      <w:pPr>
        <w:pStyle w:val="ListParagraph"/>
        <w:numPr>
          <w:ilvl w:val="0"/>
          <w:numId w:val="32"/>
        </w:numPr>
        <w:spacing w:after="10"/>
        <w:ind w:left="567" w:hanging="567"/>
        <w:rPr>
          <w:rFonts w:cs="Arial"/>
          <w:b/>
          <w:color w:val="000000"/>
          <w:sz w:val="28"/>
          <w:szCs w:val="28"/>
          <w:u w:val="single"/>
        </w:rPr>
      </w:pPr>
      <w:r w:rsidRPr="009B4B76">
        <w:rPr>
          <w:rFonts w:cs="Arial"/>
          <w:b/>
          <w:color w:val="000000"/>
          <w:sz w:val="28"/>
          <w:szCs w:val="28"/>
          <w:u w:val="single"/>
        </w:rPr>
        <w:t xml:space="preserve">Lothian Centre for Inclusive Living: </w:t>
      </w:r>
    </w:p>
    <w:p w:rsidR="006E5910" w:rsidRDefault="0076182A" w:rsidP="006E5910">
      <w:pPr>
        <w:pStyle w:val="ListParagraph"/>
        <w:numPr>
          <w:ilvl w:val="1"/>
          <w:numId w:val="32"/>
        </w:numPr>
        <w:spacing w:after="10"/>
        <w:ind w:left="567" w:hanging="567"/>
        <w:rPr>
          <w:rFonts w:cs="Arial"/>
          <w:sz w:val="28"/>
          <w:szCs w:val="28"/>
        </w:rPr>
      </w:pPr>
      <w:r w:rsidRPr="006E5910">
        <w:rPr>
          <w:rFonts w:cs="Arial"/>
          <w:sz w:val="28"/>
          <w:szCs w:val="28"/>
        </w:rPr>
        <w:t xml:space="preserve">This briefing paper has been prepared by the Lothian Centre for Inclusive Living (LCiL).  LCiL is a user-led charity, working with disabled people to enable them take control of their lives and live independently in the community.  All our services respond to needs identified by disabled people and offer a range of practical and emotional support to promote their equal participation in all aspects of society. </w:t>
      </w:r>
    </w:p>
    <w:p w:rsidR="006E5910" w:rsidRDefault="006E5910" w:rsidP="006E5910">
      <w:pPr>
        <w:pStyle w:val="ListParagraph"/>
        <w:spacing w:after="10"/>
        <w:ind w:left="567"/>
        <w:rPr>
          <w:rFonts w:cs="Arial"/>
          <w:sz w:val="28"/>
          <w:szCs w:val="28"/>
        </w:rPr>
      </w:pPr>
    </w:p>
    <w:p w:rsidR="0095160D" w:rsidRDefault="0076182A" w:rsidP="006E5910">
      <w:pPr>
        <w:pStyle w:val="ListParagraph"/>
        <w:numPr>
          <w:ilvl w:val="1"/>
          <w:numId w:val="32"/>
        </w:numPr>
        <w:spacing w:after="10"/>
        <w:ind w:left="567" w:hanging="567"/>
        <w:rPr>
          <w:rFonts w:cs="Arial"/>
          <w:sz w:val="28"/>
          <w:szCs w:val="28"/>
        </w:rPr>
      </w:pPr>
      <w:r w:rsidRPr="006E5910">
        <w:rPr>
          <w:rFonts w:cs="Arial"/>
          <w:sz w:val="28"/>
          <w:szCs w:val="28"/>
        </w:rPr>
        <w:t xml:space="preserve">This includes an </w:t>
      </w:r>
      <w:r w:rsidR="009B4B76" w:rsidRPr="006E5910">
        <w:rPr>
          <w:rFonts w:cs="Arial"/>
          <w:sz w:val="28"/>
          <w:szCs w:val="28"/>
        </w:rPr>
        <w:t>information</w:t>
      </w:r>
      <w:r w:rsidRPr="006E5910">
        <w:rPr>
          <w:rFonts w:cs="Arial"/>
          <w:sz w:val="28"/>
          <w:szCs w:val="28"/>
        </w:rPr>
        <w:t xml:space="preserve"> and advice service </w:t>
      </w:r>
      <w:r w:rsidR="009B4B76" w:rsidRPr="006E5910">
        <w:rPr>
          <w:rFonts w:cs="Arial"/>
          <w:sz w:val="28"/>
          <w:szCs w:val="28"/>
        </w:rPr>
        <w:t>Grapevine</w:t>
      </w:r>
      <w:r w:rsidRPr="006E5910">
        <w:rPr>
          <w:rFonts w:cs="Arial"/>
          <w:sz w:val="28"/>
          <w:szCs w:val="28"/>
        </w:rPr>
        <w:t xml:space="preserve"> which provides free, confidential information and advice to disabled people, their families and any other organisation or individual looking for disability related information in Edinburgh, East Lothian and Midlothian. </w:t>
      </w:r>
    </w:p>
    <w:p w:rsidR="0095160D" w:rsidRPr="0095160D" w:rsidRDefault="0095160D" w:rsidP="0095160D">
      <w:pPr>
        <w:pStyle w:val="ListParagraph"/>
        <w:rPr>
          <w:rFonts w:cs="Arial"/>
          <w:sz w:val="28"/>
          <w:szCs w:val="28"/>
        </w:rPr>
      </w:pPr>
    </w:p>
    <w:p w:rsidR="006E5910" w:rsidRPr="006E5910" w:rsidRDefault="009B4B76" w:rsidP="006E5910">
      <w:pPr>
        <w:pStyle w:val="ListParagraph"/>
        <w:numPr>
          <w:ilvl w:val="1"/>
          <w:numId w:val="32"/>
        </w:numPr>
        <w:spacing w:after="10"/>
        <w:ind w:left="567" w:hanging="567"/>
        <w:rPr>
          <w:rFonts w:cs="Arial"/>
          <w:sz w:val="28"/>
          <w:szCs w:val="28"/>
        </w:rPr>
      </w:pPr>
      <w:r w:rsidRPr="006E5910">
        <w:rPr>
          <w:rFonts w:cs="Arial"/>
          <w:sz w:val="28"/>
          <w:szCs w:val="28"/>
        </w:rPr>
        <w:t>Our Independent</w:t>
      </w:r>
      <w:r w:rsidR="0076182A" w:rsidRPr="006E5910">
        <w:rPr>
          <w:rFonts w:cs="Arial"/>
          <w:sz w:val="28"/>
          <w:szCs w:val="28"/>
        </w:rPr>
        <w:t xml:space="preserve"> </w:t>
      </w:r>
      <w:r w:rsidRPr="006E5910">
        <w:rPr>
          <w:rFonts w:cs="Arial"/>
          <w:sz w:val="28"/>
          <w:szCs w:val="28"/>
        </w:rPr>
        <w:t>Living Support provides support and one-to-one advice that enables disabled people to manage self-directed support packages</w:t>
      </w:r>
      <w:r w:rsidR="006E5910" w:rsidRPr="006E5910">
        <w:rPr>
          <w:rFonts w:cs="Arial"/>
          <w:sz w:val="28"/>
          <w:szCs w:val="28"/>
        </w:rPr>
        <w:t>.</w:t>
      </w:r>
    </w:p>
    <w:p w:rsidR="006E5910" w:rsidRPr="006E5910" w:rsidRDefault="006E5910" w:rsidP="006E5910">
      <w:pPr>
        <w:spacing w:after="10"/>
        <w:rPr>
          <w:rFonts w:cs="Arial"/>
          <w:sz w:val="28"/>
          <w:szCs w:val="28"/>
        </w:rPr>
      </w:pPr>
    </w:p>
    <w:p w:rsidR="0076182A" w:rsidRPr="006E5910" w:rsidRDefault="0076182A" w:rsidP="006E5910">
      <w:pPr>
        <w:pStyle w:val="ListParagraph"/>
        <w:numPr>
          <w:ilvl w:val="1"/>
          <w:numId w:val="32"/>
        </w:numPr>
        <w:spacing w:after="10"/>
        <w:ind w:left="567" w:hanging="567"/>
        <w:rPr>
          <w:rFonts w:cs="Arial"/>
          <w:sz w:val="28"/>
          <w:szCs w:val="28"/>
        </w:rPr>
      </w:pPr>
      <w:r w:rsidRPr="006E5910">
        <w:rPr>
          <w:rFonts w:cs="Arial"/>
          <w:sz w:val="28"/>
          <w:szCs w:val="28"/>
        </w:rPr>
        <w:t xml:space="preserve">This </w:t>
      </w:r>
      <w:r w:rsidR="006E5910">
        <w:rPr>
          <w:rFonts w:cs="Arial"/>
          <w:sz w:val="28"/>
          <w:szCs w:val="28"/>
        </w:rPr>
        <w:t>paper</w:t>
      </w:r>
      <w:r w:rsidR="009B4B76" w:rsidRPr="006E5910">
        <w:rPr>
          <w:rFonts w:cs="Arial"/>
          <w:sz w:val="28"/>
          <w:szCs w:val="28"/>
        </w:rPr>
        <w:t xml:space="preserve"> has been drawn up using background information from a number of policy documents relevant to charging policy review and the experience </w:t>
      </w:r>
      <w:r w:rsidRPr="006E5910">
        <w:rPr>
          <w:rFonts w:cs="Arial"/>
          <w:sz w:val="28"/>
          <w:szCs w:val="28"/>
        </w:rPr>
        <w:t>and views of disabled people, including users of LCiL services</w:t>
      </w:r>
      <w:r w:rsidR="009B4B76" w:rsidRPr="006E5910">
        <w:rPr>
          <w:rFonts w:cs="Arial"/>
          <w:sz w:val="28"/>
          <w:szCs w:val="28"/>
        </w:rPr>
        <w:t xml:space="preserve"> in case studies in the Appendix </w:t>
      </w:r>
      <w:r w:rsidR="0095160D">
        <w:rPr>
          <w:rFonts w:cs="Arial"/>
          <w:sz w:val="28"/>
          <w:szCs w:val="28"/>
        </w:rPr>
        <w:t xml:space="preserve">on page 6 </w:t>
      </w:r>
      <w:r w:rsidR="009B4B76" w:rsidRPr="006E5910">
        <w:rPr>
          <w:rFonts w:cs="Arial"/>
          <w:sz w:val="28"/>
          <w:szCs w:val="28"/>
        </w:rPr>
        <w:t xml:space="preserve">of this document. </w:t>
      </w:r>
      <w:r w:rsidRPr="006E5910">
        <w:rPr>
          <w:rFonts w:cs="Arial"/>
          <w:sz w:val="28"/>
          <w:szCs w:val="28"/>
        </w:rPr>
        <w:t xml:space="preserve">  </w:t>
      </w:r>
    </w:p>
    <w:p w:rsidR="0076182A" w:rsidRPr="0076182A" w:rsidRDefault="0076182A" w:rsidP="006E5910">
      <w:pPr>
        <w:spacing w:after="10"/>
        <w:ind w:left="567" w:hanging="567"/>
        <w:rPr>
          <w:rFonts w:ascii="Arial" w:hAnsi="Arial" w:cs="Arial"/>
          <w:sz w:val="28"/>
          <w:szCs w:val="28"/>
        </w:rPr>
      </w:pPr>
    </w:p>
    <w:p w:rsidR="0076182A" w:rsidRPr="009B4B76" w:rsidRDefault="0076182A" w:rsidP="006E5910">
      <w:pPr>
        <w:tabs>
          <w:tab w:val="left" w:pos="720"/>
          <w:tab w:val="left" w:pos="1440"/>
          <w:tab w:val="left" w:pos="2160"/>
          <w:tab w:val="left" w:pos="2880"/>
          <w:tab w:val="left" w:pos="4680"/>
          <w:tab w:val="left" w:pos="5400"/>
          <w:tab w:val="right" w:pos="9000"/>
        </w:tabs>
        <w:ind w:left="567" w:hanging="567"/>
        <w:rPr>
          <w:rStyle w:val="Hyperlink"/>
          <w:rFonts w:ascii="Arial" w:hAnsi="Arial" w:cs="Arial"/>
          <w:sz w:val="28"/>
          <w:szCs w:val="28"/>
        </w:rPr>
      </w:pPr>
      <w:r w:rsidRPr="009B4B76">
        <w:rPr>
          <w:rFonts w:ascii="Arial" w:hAnsi="Arial" w:cs="Arial"/>
          <w:sz w:val="28"/>
          <w:szCs w:val="28"/>
        </w:rPr>
        <w:t xml:space="preserve">For more information about LCiL visit our website: </w:t>
      </w:r>
      <w:hyperlink r:id="rId9" w:history="1">
        <w:r w:rsidRPr="009B4B76">
          <w:rPr>
            <w:rStyle w:val="Hyperlink"/>
            <w:rFonts w:ascii="Arial" w:hAnsi="Arial" w:cs="Arial"/>
            <w:sz w:val="28"/>
            <w:szCs w:val="28"/>
          </w:rPr>
          <w:t>www.lothiancil.org.uk</w:t>
        </w:r>
      </w:hyperlink>
    </w:p>
    <w:p w:rsidR="00902245" w:rsidRPr="006E5910" w:rsidRDefault="00902245" w:rsidP="006E5910">
      <w:pPr>
        <w:shd w:val="clear" w:color="auto" w:fill="FFFFFF"/>
        <w:spacing w:after="135"/>
        <w:ind w:left="567" w:hanging="567"/>
        <w:rPr>
          <w:rFonts w:ascii="Arial" w:hAnsi="Arial" w:cs="Arial"/>
          <w:b/>
          <w:color w:val="000000" w:themeColor="text1"/>
          <w:sz w:val="28"/>
          <w:szCs w:val="28"/>
        </w:rPr>
      </w:pPr>
    </w:p>
    <w:p w:rsidR="009B4B76" w:rsidRPr="006E5910" w:rsidRDefault="00902245" w:rsidP="006E5910">
      <w:pPr>
        <w:pStyle w:val="ListParagraph"/>
        <w:numPr>
          <w:ilvl w:val="0"/>
          <w:numId w:val="32"/>
        </w:numPr>
        <w:shd w:val="clear" w:color="auto" w:fill="FFFFFF"/>
        <w:spacing w:after="135"/>
        <w:ind w:left="567" w:hanging="567"/>
        <w:rPr>
          <w:rFonts w:cs="Arial"/>
          <w:b/>
          <w:color w:val="000000" w:themeColor="text1"/>
          <w:sz w:val="28"/>
          <w:szCs w:val="28"/>
        </w:rPr>
      </w:pPr>
      <w:r w:rsidRPr="006E5910">
        <w:rPr>
          <w:rFonts w:cs="Arial"/>
          <w:b/>
          <w:color w:val="000000" w:themeColor="text1"/>
          <w:sz w:val="28"/>
          <w:szCs w:val="28"/>
        </w:rPr>
        <w:t xml:space="preserve"> Introduction: </w:t>
      </w:r>
    </w:p>
    <w:p w:rsidR="00902245" w:rsidRPr="009B4B76" w:rsidRDefault="006A7BD7" w:rsidP="006E5910">
      <w:pPr>
        <w:pStyle w:val="ListParagraph"/>
        <w:numPr>
          <w:ilvl w:val="1"/>
          <w:numId w:val="32"/>
        </w:numPr>
        <w:shd w:val="clear" w:color="auto" w:fill="FFFFFF"/>
        <w:spacing w:after="135"/>
        <w:ind w:left="567" w:hanging="567"/>
        <w:rPr>
          <w:rFonts w:cs="Arial"/>
          <w:b/>
          <w:color w:val="000000" w:themeColor="text1"/>
          <w:sz w:val="28"/>
          <w:szCs w:val="28"/>
        </w:rPr>
      </w:pPr>
      <w:r w:rsidRPr="009B4B76">
        <w:rPr>
          <w:rFonts w:cs="Arial"/>
          <w:color w:val="000000" w:themeColor="text1"/>
          <w:sz w:val="28"/>
          <w:szCs w:val="28"/>
        </w:rPr>
        <w:t>Understanding the associated additional daily living costs</w:t>
      </w:r>
      <w:r w:rsidR="00902245" w:rsidRPr="009B4B76">
        <w:rPr>
          <w:rFonts w:cs="Arial"/>
          <w:color w:val="000000" w:themeColor="text1"/>
          <w:sz w:val="28"/>
          <w:szCs w:val="28"/>
        </w:rPr>
        <w:t xml:space="preserve"> of living with an illness or a </w:t>
      </w:r>
      <w:r w:rsidRPr="009B4B76">
        <w:rPr>
          <w:rFonts w:cs="Arial"/>
          <w:color w:val="000000" w:themeColor="text1"/>
          <w:sz w:val="28"/>
          <w:szCs w:val="28"/>
        </w:rPr>
        <w:t xml:space="preserve">disability is essential </w:t>
      </w:r>
      <w:r w:rsidR="00864192" w:rsidRPr="009B4B76">
        <w:rPr>
          <w:rFonts w:cs="Arial"/>
          <w:color w:val="000000" w:themeColor="text1"/>
          <w:sz w:val="28"/>
          <w:szCs w:val="28"/>
          <w:lang w:val="en-US" w:eastAsia="en-GB"/>
        </w:rPr>
        <w:t xml:space="preserve">if local authorities are to avoid charging disabled people more than they can afford </w:t>
      </w:r>
      <w:r w:rsidR="008E23AC" w:rsidRPr="009B4B76">
        <w:rPr>
          <w:rFonts w:cs="Arial"/>
          <w:color w:val="000000" w:themeColor="text1"/>
          <w:sz w:val="28"/>
          <w:szCs w:val="28"/>
          <w:lang w:val="en-US" w:eastAsia="en-GB"/>
        </w:rPr>
        <w:t xml:space="preserve">for </w:t>
      </w:r>
      <w:r w:rsidR="00864192" w:rsidRPr="009B4B76">
        <w:rPr>
          <w:rFonts w:cs="Arial"/>
          <w:color w:val="000000" w:themeColor="text1"/>
          <w:sz w:val="28"/>
          <w:szCs w:val="28"/>
          <w:lang w:val="en-US" w:eastAsia="en-GB"/>
        </w:rPr>
        <w:t xml:space="preserve">social care services.  </w:t>
      </w:r>
    </w:p>
    <w:p w:rsidR="00F016BA" w:rsidRPr="009B4B76" w:rsidRDefault="006A7BD7" w:rsidP="006E5910">
      <w:pPr>
        <w:pStyle w:val="ListParagraph"/>
        <w:numPr>
          <w:ilvl w:val="1"/>
          <w:numId w:val="32"/>
        </w:numPr>
        <w:shd w:val="clear" w:color="auto" w:fill="FFFFFF"/>
        <w:spacing w:after="135"/>
        <w:ind w:left="567" w:hanging="567"/>
        <w:rPr>
          <w:rFonts w:cs="Arial"/>
          <w:color w:val="000000" w:themeColor="text1"/>
          <w:sz w:val="28"/>
          <w:szCs w:val="28"/>
          <w:u w:val="single"/>
          <w:lang w:val="en-US" w:eastAsia="en-GB"/>
        </w:rPr>
      </w:pPr>
      <w:r w:rsidRPr="009B4B76">
        <w:rPr>
          <w:rFonts w:cs="Arial"/>
          <w:color w:val="000000" w:themeColor="text1"/>
          <w:sz w:val="28"/>
          <w:szCs w:val="28"/>
        </w:rPr>
        <w:t>Failure to</w:t>
      </w:r>
      <w:r w:rsidR="00902245" w:rsidRPr="009B4B76">
        <w:rPr>
          <w:rFonts w:cs="Arial"/>
          <w:color w:val="000000" w:themeColor="text1"/>
          <w:sz w:val="28"/>
          <w:szCs w:val="28"/>
        </w:rPr>
        <w:t xml:space="preserve"> take Disability Related Expenditure</w:t>
      </w:r>
      <w:r w:rsidRPr="009B4B76">
        <w:rPr>
          <w:rFonts w:cs="Arial"/>
          <w:color w:val="000000" w:themeColor="text1"/>
          <w:sz w:val="28"/>
          <w:szCs w:val="28"/>
        </w:rPr>
        <w:t xml:space="preserve"> </w:t>
      </w:r>
      <w:r w:rsidR="00902245" w:rsidRPr="009B4B76">
        <w:rPr>
          <w:rFonts w:cs="Arial"/>
          <w:color w:val="000000" w:themeColor="text1"/>
          <w:sz w:val="28"/>
          <w:szCs w:val="28"/>
        </w:rPr>
        <w:t xml:space="preserve">(DRE) </w:t>
      </w:r>
      <w:r w:rsidR="00864192" w:rsidRPr="009B4B76">
        <w:rPr>
          <w:rFonts w:cs="Arial"/>
          <w:color w:val="000000" w:themeColor="text1"/>
          <w:sz w:val="28"/>
          <w:szCs w:val="28"/>
        </w:rPr>
        <w:t>i</w:t>
      </w:r>
      <w:r w:rsidRPr="009B4B76">
        <w:rPr>
          <w:rFonts w:cs="Arial"/>
          <w:color w:val="000000" w:themeColor="text1"/>
          <w:sz w:val="28"/>
          <w:szCs w:val="28"/>
        </w:rPr>
        <w:t xml:space="preserve">nto account as part of the financial assessment could result in charging levels </w:t>
      </w:r>
      <w:r w:rsidRPr="009B4B76">
        <w:rPr>
          <w:rFonts w:cs="Arial"/>
          <w:color w:val="000000" w:themeColor="text1"/>
          <w:sz w:val="28"/>
          <w:szCs w:val="28"/>
        </w:rPr>
        <w:lastRenderedPageBreak/>
        <w:t xml:space="preserve">which cause financial hardship, emotional stress, and </w:t>
      </w:r>
      <w:r w:rsidR="00902245" w:rsidRPr="009B4B76">
        <w:rPr>
          <w:rFonts w:cs="Arial"/>
          <w:color w:val="000000" w:themeColor="text1"/>
          <w:sz w:val="28"/>
          <w:szCs w:val="28"/>
        </w:rPr>
        <w:t xml:space="preserve">restrict the life opportunities of disabled people and their right to </w:t>
      </w:r>
      <w:r w:rsidRPr="009B4B76">
        <w:rPr>
          <w:rFonts w:cs="Arial"/>
          <w:color w:val="000000" w:themeColor="text1"/>
          <w:sz w:val="28"/>
          <w:szCs w:val="28"/>
        </w:rPr>
        <w:t xml:space="preserve">live independently in </w:t>
      </w:r>
      <w:r w:rsidR="00902245" w:rsidRPr="009B4B76">
        <w:rPr>
          <w:rFonts w:cs="Arial"/>
          <w:color w:val="000000" w:themeColor="text1"/>
          <w:sz w:val="28"/>
          <w:szCs w:val="28"/>
        </w:rPr>
        <w:t xml:space="preserve">their </w:t>
      </w:r>
      <w:r w:rsidRPr="009B4B76">
        <w:rPr>
          <w:rFonts w:cs="Arial"/>
          <w:color w:val="000000" w:themeColor="text1"/>
          <w:sz w:val="28"/>
          <w:szCs w:val="28"/>
        </w:rPr>
        <w:t>communit</w:t>
      </w:r>
      <w:r w:rsidR="00902245" w:rsidRPr="009B4B76">
        <w:rPr>
          <w:rFonts w:cs="Arial"/>
          <w:color w:val="000000" w:themeColor="text1"/>
          <w:sz w:val="28"/>
          <w:szCs w:val="28"/>
        </w:rPr>
        <w:t xml:space="preserve">y. </w:t>
      </w:r>
    </w:p>
    <w:p w:rsidR="004335F7" w:rsidRPr="000C1BEC" w:rsidRDefault="004335F7" w:rsidP="006E5910">
      <w:pPr>
        <w:pStyle w:val="ListParagraph"/>
        <w:shd w:val="clear" w:color="auto" w:fill="FFFFFF"/>
        <w:spacing w:after="135"/>
        <w:ind w:left="567" w:hanging="567"/>
        <w:rPr>
          <w:rFonts w:cs="Arial"/>
          <w:color w:val="000000" w:themeColor="text1"/>
          <w:sz w:val="28"/>
          <w:szCs w:val="28"/>
          <w:u w:val="single"/>
          <w:lang w:val="en-US" w:eastAsia="en-GB"/>
        </w:rPr>
      </w:pPr>
    </w:p>
    <w:p w:rsidR="00B3355C" w:rsidRPr="000C1BEC" w:rsidRDefault="00B3355C" w:rsidP="006E5910">
      <w:pPr>
        <w:pStyle w:val="Default"/>
        <w:ind w:left="567" w:hanging="567"/>
        <w:rPr>
          <w:b/>
          <w:color w:val="000000" w:themeColor="text1"/>
          <w:sz w:val="28"/>
          <w:szCs w:val="28"/>
        </w:rPr>
      </w:pPr>
      <w:r w:rsidRPr="000C1BEC">
        <w:rPr>
          <w:b/>
          <w:color w:val="000000" w:themeColor="text1"/>
          <w:sz w:val="28"/>
          <w:szCs w:val="28"/>
        </w:rPr>
        <w:t xml:space="preserve">Links with poverty: </w:t>
      </w:r>
    </w:p>
    <w:p w:rsidR="004335F7" w:rsidRPr="006E5910" w:rsidRDefault="004335F7" w:rsidP="006E5910">
      <w:pPr>
        <w:pStyle w:val="ListParagraph"/>
        <w:numPr>
          <w:ilvl w:val="1"/>
          <w:numId w:val="32"/>
        </w:numPr>
        <w:shd w:val="clear" w:color="auto" w:fill="FFFFFF"/>
        <w:spacing w:after="135"/>
        <w:ind w:left="567" w:hanging="567"/>
        <w:rPr>
          <w:rFonts w:cs="Arial"/>
          <w:color w:val="000000" w:themeColor="text1"/>
          <w:sz w:val="28"/>
          <w:szCs w:val="28"/>
          <w:u w:val="single"/>
          <w:lang w:val="en-US" w:eastAsia="en-GB"/>
        </w:rPr>
      </w:pPr>
      <w:r w:rsidRPr="000C1BEC">
        <w:rPr>
          <w:color w:val="000000" w:themeColor="text1"/>
          <w:sz w:val="28"/>
          <w:szCs w:val="28"/>
        </w:rPr>
        <w:t xml:space="preserve">In 2012/13, 20 per cent of individuals in households containing a disabled adult were in relative poverty. For households with no disabled adults, the figure was 14 per cent. </w:t>
      </w:r>
    </w:p>
    <w:p w:rsidR="006E5910" w:rsidRPr="000C1BEC" w:rsidRDefault="006E5910" w:rsidP="006E5910">
      <w:pPr>
        <w:pStyle w:val="ListParagraph"/>
        <w:shd w:val="clear" w:color="auto" w:fill="FFFFFF"/>
        <w:spacing w:after="135"/>
        <w:ind w:left="567"/>
        <w:rPr>
          <w:rFonts w:cs="Arial"/>
          <w:color w:val="000000" w:themeColor="text1"/>
          <w:sz w:val="28"/>
          <w:szCs w:val="28"/>
          <w:u w:val="single"/>
          <w:lang w:val="en-US" w:eastAsia="en-GB"/>
        </w:rPr>
      </w:pPr>
    </w:p>
    <w:p w:rsidR="00B3355C" w:rsidRPr="000C1BEC" w:rsidRDefault="00B3355C" w:rsidP="006E5910">
      <w:pPr>
        <w:pStyle w:val="ListParagraph"/>
        <w:numPr>
          <w:ilvl w:val="1"/>
          <w:numId w:val="32"/>
        </w:numPr>
        <w:shd w:val="clear" w:color="auto" w:fill="FFFFFF"/>
        <w:spacing w:after="135"/>
        <w:ind w:left="567" w:hanging="567"/>
        <w:rPr>
          <w:rFonts w:cs="Arial"/>
          <w:color w:val="000000" w:themeColor="text1"/>
          <w:sz w:val="28"/>
          <w:szCs w:val="28"/>
          <w:u w:val="single"/>
          <w:lang w:val="en-US" w:eastAsia="en-GB"/>
        </w:rPr>
      </w:pPr>
      <w:r w:rsidRPr="000C1BEC">
        <w:rPr>
          <w:rFonts w:cs="Arial"/>
          <w:color w:val="000000" w:themeColor="text1"/>
          <w:sz w:val="28"/>
          <w:szCs w:val="28"/>
        </w:rPr>
        <w:t>The think-tank Demos has explored the link between the costs of disability and the risk of poverty in the UK. It noted that ‘researchers have estimated that once disability-related costs are taken into account, the numbers of households with a disabled occupant assessed as l</w:t>
      </w:r>
      <w:r w:rsidR="004335F7" w:rsidRPr="000C1BEC">
        <w:rPr>
          <w:rFonts w:cs="Arial"/>
          <w:color w:val="000000" w:themeColor="text1"/>
          <w:sz w:val="28"/>
          <w:szCs w:val="28"/>
        </w:rPr>
        <w:t>iving in poverty jumps</w:t>
      </w:r>
      <w:r w:rsidRPr="000C1BEC">
        <w:rPr>
          <w:rFonts w:cs="Arial"/>
          <w:color w:val="000000" w:themeColor="text1"/>
          <w:sz w:val="28"/>
          <w:szCs w:val="28"/>
        </w:rPr>
        <w:t xml:space="preserve"> to betw</w:t>
      </w:r>
      <w:r w:rsidR="0095160D">
        <w:rPr>
          <w:rFonts w:cs="Arial"/>
          <w:color w:val="000000" w:themeColor="text1"/>
          <w:sz w:val="28"/>
          <w:szCs w:val="28"/>
        </w:rPr>
        <w:t>een 40 per cent and 60 per cent.</w:t>
      </w:r>
    </w:p>
    <w:p w:rsidR="00902245" w:rsidRPr="000C1BEC" w:rsidRDefault="00902245" w:rsidP="006E5910">
      <w:pPr>
        <w:shd w:val="clear" w:color="auto" w:fill="FFFFFF"/>
        <w:spacing w:after="135"/>
        <w:ind w:left="567" w:hanging="567"/>
        <w:rPr>
          <w:rFonts w:cs="Arial"/>
          <w:color w:val="000000" w:themeColor="text1"/>
          <w:sz w:val="28"/>
          <w:szCs w:val="28"/>
          <w:u w:val="single"/>
          <w:lang w:val="en-US" w:eastAsia="en-GB"/>
        </w:rPr>
      </w:pPr>
    </w:p>
    <w:p w:rsidR="00902245" w:rsidRPr="000C1BEC" w:rsidRDefault="00902245" w:rsidP="006E5910">
      <w:pPr>
        <w:pStyle w:val="ListParagraph"/>
        <w:numPr>
          <w:ilvl w:val="0"/>
          <w:numId w:val="32"/>
        </w:numPr>
        <w:shd w:val="clear" w:color="auto" w:fill="FFFFFF"/>
        <w:spacing w:after="135"/>
        <w:ind w:left="567" w:hanging="567"/>
        <w:rPr>
          <w:rFonts w:cs="Arial"/>
          <w:b/>
          <w:color w:val="000000" w:themeColor="text1"/>
          <w:sz w:val="28"/>
          <w:szCs w:val="28"/>
          <w:lang w:val="en-US" w:eastAsia="en-GB"/>
        </w:rPr>
      </w:pPr>
      <w:r w:rsidRPr="000C1BEC">
        <w:rPr>
          <w:rFonts w:cs="Arial"/>
          <w:b/>
          <w:color w:val="000000" w:themeColor="text1"/>
          <w:sz w:val="28"/>
          <w:szCs w:val="28"/>
          <w:lang w:val="en-US" w:eastAsia="en-GB"/>
        </w:rPr>
        <w:t>Disability Related Expenditure:</w:t>
      </w:r>
    </w:p>
    <w:p w:rsidR="00902245" w:rsidRDefault="00902245" w:rsidP="006E5910">
      <w:pPr>
        <w:pStyle w:val="ListParagraph"/>
        <w:numPr>
          <w:ilvl w:val="1"/>
          <w:numId w:val="32"/>
        </w:numPr>
        <w:shd w:val="clear" w:color="auto" w:fill="FFFFFF"/>
        <w:spacing w:after="135"/>
        <w:ind w:left="567" w:hanging="567"/>
        <w:rPr>
          <w:rFonts w:cs="Arial"/>
          <w:color w:val="000000" w:themeColor="text1"/>
          <w:sz w:val="28"/>
          <w:szCs w:val="28"/>
          <w:lang w:val="en-US" w:eastAsia="en-GB"/>
        </w:rPr>
      </w:pPr>
      <w:r w:rsidRPr="000C1BEC">
        <w:rPr>
          <w:rFonts w:cs="Arial"/>
          <w:color w:val="000000" w:themeColor="text1"/>
          <w:sz w:val="28"/>
          <w:szCs w:val="28"/>
          <w:lang w:val="en-US" w:eastAsia="en-GB"/>
        </w:rPr>
        <w:t>Disabi</w:t>
      </w:r>
      <w:r w:rsidR="00EC3E32" w:rsidRPr="000C1BEC">
        <w:rPr>
          <w:rFonts w:cs="Arial"/>
          <w:color w:val="000000" w:themeColor="text1"/>
          <w:sz w:val="28"/>
          <w:szCs w:val="28"/>
          <w:lang w:val="en-US" w:eastAsia="en-GB"/>
        </w:rPr>
        <w:t>l</w:t>
      </w:r>
      <w:r w:rsidRPr="000C1BEC">
        <w:rPr>
          <w:rFonts w:cs="Arial"/>
          <w:color w:val="000000" w:themeColor="text1"/>
          <w:sz w:val="28"/>
          <w:szCs w:val="28"/>
          <w:lang w:val="en-US" w:eastAsia="en-GB"/>
        </w:rPr>
        <w:t>i</w:t>
      </w:r>
      <w:r w:rsidR="00EC3E32" w:rsidRPr="000C1BEC">
        <w:rPr>
          <w:rFonts w:cs="Arial"/>
          <w:color w:val="000000" w:themeColor="text1"/>
          <w:sz w:val="28"/>
          <w:szCs w:val="28"/>
          <w:lang w:val="en-US" w:eastAsia="en-GB"/>
        </w:rPr>
        <w:t>t</w:t>
      </w:r>
      <w:r w:rsidRPr="000C1BEC">
        <w:rPr>
          <w:rFonts w:cs="Arial"/>
          <w:color w:val="000000" w:themeColor="text1"/>
          <w:sz w:val="28"/>
          <w:szCs w:val="28"/>
          <w:lang w:val="en-US" w:eastAsia="en-GB"/>
        </w:rPr>
        <w:t>y Related Expenditure is not ‘exceptional’ in that these expense</w:t>
      </w:r>
      <w:r w:rsidR="00A14259" w:rsidRPr="000C1BEC">
        <w:rPr>
          <w:rFonts w:cs="Arial"/>
          <w:color w:val="000000" w:themeColor="text1"/>
          <w:sz w:val="28"/>
          <w:szCs w:val="28"/>
          <w:lang w:val="en-US" w:eastAsia="en-GB"/>
        </w:rPr>
        <w:t>s</w:t>
      </w:r>
      <w:r w:rsidRPr="000C1BEC">
        <w:rPr>
          <w:rFonts w:cs="Arial"/>
          <w:color w:val="000000" w:themeColor="text1"/>
          <w:sz w:val="28"/>
          <w:szCs w:val="28"/>
          <w:lang w:val="en-US" w:eastAsia="en-GB"/>
        </w:rPr>
        <w:t xml:space="preserve"> enable a disabled person to maintain an </w:t>
      </w:r>
      <w:r w:rsidR="00172414" w:rsidRPr="000C1BEC">
        <w:rPr>
          <w:rFonts w:cs="Arial"/>
          <w:color w:val="000000" w:themeColor="text1"/>
          <w:sz w:val="28"/>
          <w:szCs w:val="28"/>
          <w:lang w:val="en-US" w:eastAsia="en-GB"/>
        </w:rPr>
        <w:t>independent</w:t>
      </w:r>
      <w:r w:rsidRPr="000C1BEC">
        <w:rPr>
          <w:rFonts w:cs="Arial"/>
          <w:color w:val="000000" w:themeColor="text1"/>
          <w:sz w:val="28"/>
          <w:szCs w:val="28"/>
          <w:lang w:val="en-US" w:eastAsia="en-GB"/>
        </w:rPr>
        <w:t xml:space="preserve"> life and pay for the additional costs of living with an </w:t>
      </w:r>
      <w:r w:rsidR="00172414" w:rsidRPr="000C1BEC">
        <w:rPr>
          <w:rFonts w:cs="Arial"/>
          <w:color w:val="000000" w:themeColor="text1"/>
          <w:sz w:val="28"/>
          <w:szCs w:val="28"/>
          <w:lang w:val="en-US" w:eastAsia="en-GB"/>
        </w:rPr>
        <w:t>impairment</w:t>
      </w:r>
      <w:r w:rsidR="006E5910">
        <w:rPr>
          <w:rFonts w:cs="Arial"/>
          <w:color w:val="000000" w:themeColor="text1"/>
          <w:sz w:val="28"/>
          <w:szCs w:val="28"/>
          <w:lang w:val="en-US" w:eastAsia="en-GB"/>
        </w:rPr>
        <w:t xml:space="preserve"> or long term condition.</w:t>
      </w:r>
    </w:p>
    <w:p w:rsidR="006E5910" w:rsidRPr="000C1BEC" w:rsidRDefault="006E5910" w:rsidP="006E5910">
      <w:pPr>
        <w:pStyle w:val="ListParagraph"/>
        <w:shd w:val="clear" w:color="auto" w:fill="FFFFFF"/>
        <w:spacing w:after="135"/>
        <w:ind w:left="567"/>
        <w:rPr>
          <w:rFonts w:cs="Arial"/>
          <w:color w:val="000000" w:themeColor="text1"/>
          <w:sz w:val="28"/>
          <w:szCs w:val="28"/>
          <w:lang w:val="en-US" w:eastAsia="en-GB"/>
        </w:rPr>
      </w:pPr>
    </w:p>
    <w:p w:rsidR="00902245" w:rsidRPr="000C1BEC" w:rsidRDefault="00902245" w:rsidP="006E5910">
      <w:pPr>
        <w:pStyle w:val="ListParagraph"/>
        <w:numPr>
          <w:ilvl w:val="1"/>
          <w:numId w:val="32"/>
        </w:numPr>
        <w:shd w:val="clear" w:color="auto" w:fill="FFFFFF"/>
        <w:spacing w:after="135"/>
        <w:ind w:left="567" w:hanging="567"/>
        <w:rPr>
          <w:rFonts w:cs="Arial"/>
          <w:color w:val="000000" w:themeColor="text1"/>
          <w:sz w:val="28"/>
          <w:szCs w:val="28"/>
          <w:lang w:val="en-US" w:eastAsia="en-GB"/>
        </w:rPr>
      </w:pPr>
      <w:r w:rsidRPr="000C1BEC">
        <w:rPr>
          <w:rFonts w:cs="Arial"/>
          <w:color w:val="000000" w:themeColor="text1"/>
          <w:sz w:val="28"/>
          <w:szCs w:val="28"/>
        </w:rPr>
        <w:t xml:space="preserve">Leonard Cheshire </w:t>
      </w:r>
      <w:r w:rsidR="0076182A">
        <w:rPr>
          <w:rFonts w:cs="Arial"/>
          <w:color w:val="000000" w:themeColor="text1"/>
          <w:sz w:val="28"/>
          <w:szCs w:val="28"/>
        </w:rPr>
        <w:t xml:space="preserve">Disability </w:t>
      </w:r>
      <w:r w:rsidRPr="000C1BEC">
        <w:rPr>
          <w:rFonts w:cs="Arial"/>
          <w:color w:val="000000" w:themeColor="text1"/>
          <w:sz w:val="28"/>
          <w:szCs w:val="28"/>
        </w:rPr>
        <w:t xml:space="preserve">research shows that disabled people have about 25% extra costs compared to non-disabled people, these costs may relate to but will not be restricted to:  </w:t>
      </w:r>
    </w:p>
    <w:p w:rsidR="006A7BD7" w:rsidRPr="000C1BEC" w:rsidRDefault="006A7BD7" w:rsidP="006E5910">
      <w:pPr>
        <w:pStyle w:val="ListParagraph"/>
        <w:numPr>
          <w:ilvl w:val="0"/>
          <w:numId w:val="29"/>
        </w:numPr>
        <w:shd w:val="clear" w:color="auto" w:fill="FFFFFF"/>
        <w:tabs>
          <w:tab w:val="left" w:pos="-720"/>
        </w:tabs>
        <w:suppressAutoHyphens/>
        <w:spacing w:after="120" w:line="270" w:lineRule="atLeast"/>
        <w:ind w:left="567" w:hanging="567"/>
        <w:contextualSpacing/>
        <w:rPr>
          <w:rFonts w:cs="Arial"/>
          <w:sz w:val="28"/>
          <w:szCs w:val="28"/>
          <w:lang w:eastAsia="en-GB"/>
        </w:rPr>
      </w:pPr>
      <w:r w:rsidRPr="000C1BEC">
        <w:rPr>
          <w:rFonts w:cs="Arial"/>
          <w:sz w:val="28"/>
          <w:szCs w:val="28"/>
          <w:lang w:val="en-US" w:eastAsia="en-GB"/>
        </w:rPr>
        <w:t>additional heating requirements</w:t>
      </w:r>
      <w:r w:rsidR="008B439A" w:rsidRPr="000C1BEC">
        <w:rPr>
          <w:rFonts w:cs="Arial"/>
          <w:sz w:val="28"/>
          <w:szCs w:val="28"/>
          <w:lang w:val="en-US" w:eastAsia="en-GB"/>
        </w:rPr>
        <w:t>;</w:t>
      </w:r>
    </w:p>
    <w:p w:rsidR="006A7BD7" w:rsidRPr="000C1BEC" w:rsidRDefault="006A7BD7" w:rsidP="006E5910">
      <w:pPr>
        <w:pStyle w:val="ListParagraph"/>
        <w:numPr>
          <w:ilvl w:val="0"/>
          <w:numId w:val="29"/>
        </w:numPr>
        <w:shd w:val="clear" w:color="auto" w:fill="FFFFFF"/>
        <w:tabs>
          <w:tab w:val="left" w:pos="-720"/>
        </w:tabs>
        <w:suppressAutoHyphens/>
        <w:spacing w:after="120" w:line="270" w:lineRule="atLeast"/>
        <w:ind w:left="567" w:hanging="567"/>
        <w:contextualSpacing/>
        <w:rPr>
          <w:rFonts w:cs="Arial"/>
          <w:sz w:val="28"/>
          <w:szCs w:val="28"/>
          <w:lang w:eastAsia="en-GB"/>
        </w:rPr>
      </w:pPr>
      <w:r w:rsidRPr="000C1BEC">
        <w:rPr>
          <w:rFonts w:cs="Arial"/>
          <w:sz w:val="28"/>
          <w:szCs w:val="28"/>
          <w:lang w:val="en-US" w:eastAsia="en-GB"/>
        </w:rPr>
        <w:t>purchase, maintenance and repair of  disability related equipment</w:t>
      </w:r>
      <w:r w:rsidR="008B439A" w:rsidRPr="000C1BEC">
        <w:rPr>
          <w:rFonts w:cs="Arial"/>
          <w:sz w:val="28"/>
          <w:szCs w:val="28"/>
          <w:lang w:val="en-US" w:eastAsia="en-GB"/>
        </w:rPr>
        <w:t>;</w:t>
      </w:r>
    </w:p>
    <w:p w:rsidR="006A7BD7" w:rsidRPr="000C1BEC" w:rsidRDefault="006A7BD7" w:rsidP="006E5910">
      <w:pPr>
        <w:pStyle w:val="ListParagraph"/>
        <w:numPr>
          <w:ilvl w:val="0"/>
          <w:numId w:val="29"/>
        </w:numPr>
        <w:shd w:val="clear" w:color="auto" w:fill="FFFFFF"/>
        <w:tabs>
          <w:tab w:val="left" w:pos="-720"/>
        </w:tabs>
        <w:suppressAutoHyphens/>
        <w:spacing w:after="120" w:line="270" w:lineRule="atLeast"/>
        <w:ind w:left="567" w:hanging="567"/>
        <w:contextualSpacing/>
        <w:rPr>
          <w:rFonts w:cs="Arial"/>
          <w:sz w:val="28"/>
          <w:szCs w:val="28"/>
          <w:lang w:eastAsia="en-GB"/>
        </w:rPr>
      </w:pPr>
      <w:r w:rsidRPr="000C1BEC">
        <w:rPr>
          <w:rFonts w:cs="Arial"/>
          <w:sz w:val="28"/>
          <w:szCs w:val="28"/>
          <w:lang w:val="en-US" w:eastAsia="en-GB"/>
        </w:rPr>
        <w:t>specialist dietary requirement</w:t>
      </w:r>
      <w:r w:rsidR="008B439A" w:rsidRPr="000C1BEC">
        <w:rPr>
          <w:rFonts w:cs="Arial"/>
          <w:sz w:val="28"/>
          <w:szCs w:val="28"/>
          <w:lang w:val="en-US" w:eastAsia="en-GB"/>
        </w:rPr>
        <w:t>;</w:t>
      </w:r>
    </w:p>
    <w:p w:rsidR="008B439A" w:rsidRPr="000C1BEC" w:rsidRDefault="006A7BD7" w:rsidP="006E5910">
      <w:pPr>
        <w:pStyle w:val="ListParagraph"/>
        <w:numPr>
          <w:ilvl w:val="0"/>
          <w:numId w:val="29"/>
        </w:numPr>
        <w:shd w:val="clear" w:color="auto" w:fill="FFFFFF"/>
        <w:tabs>
          <w:tab w:val="left" w:pos="-720"/>
        </w:tabs>
        <w:suppressAutoHyphens/>
        <w:spacing w:after="120" w:line="270" w:lineRule="atLeast"/>
        <w:ind w:left="567" w:hanging="567"/>
        <w:contextualSpacing/>
        <w:rPr>
          <w:rFonts w:cs="Arial"/>
          <w:sz w:val="28"/>
          <w:szCs w:val="28"/>
          <w:lang w:eastAsia="en-GB"/>
        </w:rPr>
      </w:pPr>
      <w:r w:rsidRPr="000C1BEC">
        <w:rPr>
          <w:rFonts w:cs="Arial"/>
          <w:sz w:val="28"/>
          <w:szCs w:val="28"/>
          <w:lang w:val="en-US" w:eastAsia="en-GB"/>
        </w:rPr>
        <w:t>specialist clothing</w:t>
      </w:r>
      <w:r w:rsidR="008B439A" w:rsidRPr="000C1BEC">
        <w:rPr>
          <w:rFonts w:cs="Arial"/>
          <w:sz w:val="28"/>
          <w:szCs w:val="28"/>
          <w:lang w:val="en-US" w:eastAsia="en-GB"/>
        </w:rPr>
        <w:t>;</w:t>
      </w:r>
    </w:p>
    <w:p w:rsidR="008B439A" w:rsidRPr="000C1BEC" w:rsidRDefault="008B439A" w:rsidP="006E5910">
      <w:pPr>
        <w:pStyle w:val="ListParagraph"/>
        <w:numPr>
          <w:ilvl w:val="0"/>
          <w:numId w:val="29"/>
        </w:numPr>
        <w:shd w:val="clear" w:color="auto" w:fill="FFFFFF"/>
        <w:tabs>
          <w:tab w:val="left" w:pos="-720"/>
        </w:tabs>
        <w:suppressAutoHyphens/>
        <w:spacing w:after="120" w:line="270" w:lineRule="atLeast"/>
        <w:ind w:left="567" w:hanging="567"/>
        <w:contextualSpacing/>
        <w:rPr>
          <w:rFonts w:cs="Arial"/>
          <w:sz w:val="28"/>
          <w:szCs w:val="28"/>
          <w:lang w:eastAsia="en-GB"/>
        </w:rPr>
      </w:pPr>
      <w:r w:rsidRPr="000C1BEC">
        <w:rPr>
          <w:rFonts w:cs="Arial"/>
          <w:sz w:val="28"/>
          <w:szCs w:val="28"/>
          <w:lang w:val="en-US" w:eastAsia="en-GB"/>
        </w:rPr>
        <w:t>daily living aids;</w:t>
      </w:r>
    </w:p>
    <w:p w:rsidR="008B439A" w:rsidRPr="000C1BEC" w:rsidRDefault="008B439A" w:rsidP="006E5910">
      <w:pPr>
        <w:pStyle w:val="ListParagraph"/>
        <w:numPr>
          <w:ilvl w:val="0"/>
          <w:numId w:val="29"/>
        </w:numPr>
        <w:shd w:val="clear" w:color="auto" w:fill="FFFFFF"/>
        <w:tabs>
          <w:tab w:val="left" w:pos="-720"/>
        </w:tabs>
        <w:suppressAutoHyphens/>
        <w:spacing w:after="120" w:line="270" w:lineRule="atLeast"/>
        <w:ind w:left="567" w:hanging="567"/>
        <w:contextualSpacing/>
        <w:rPr>
          <w:rFonts w:cs="Arial"/>
          <w:sz w:val="28"/>
          <w:szCs w:val="28"/>
          <w:lang w:eastAsia="en-GB"/>
        </w:rPr>
      </w:pPr>
      <w:r w:rsidRPr="000C1BEC">
        <w:rPr>
          <w:rFonts w:cs="Arial"/>
          <w:sz w:val="28"/>
          <w:szCs w:val="28"/>
          <w:lang w:val="en-US" w:eastAsia="en-GB"/>
        </w:rPr>
        <w:t xml:space="preserve">replacement clothing due to frequently wear and </w:t>
      </w:r>
      <w:r w:rsidR="009B4B76">
        <w:rPr>
          <w:rFonts w:cs="Arial"/>
          <w:sz w:val="28"/>
          <w:szCs w:val="28"/>
          <w:lang w:val="en-US" w:eastAsia="en-GB"/>
        </w:rPr>
        <w:t>tear</w:t>
      </w:r>
      <w:r w:rsidRPr="000C1BEC">
        <w:rPr>
          <w:rFonts w:cs="Arial"/>
          <w:sz w:val="28"/>
          <w:szCs w:val="28"/>
          <w:lang w:val="en-US" w:eastAsia="en-GB"/>
        </w:rPr>
        <w:t xml:space="preserve">; </w:t>
      </w:r>
    </w:p>
    <w:p w:rsidR="008B439A" w:rsidRPr="000C1BEC" w:rsidRDefault="008B439A" w:rsidP="006E5910">
      <w:pPr>
        <w:pStyle w:val="ListParagraph"/>
        <w:numPr>
          <w:ilvl w:val="0"/>
          <w:numId w:val="29"/>
        </w:numPr>
        <w:shd w:val="clear" w:color="auto" w:fill="FFFFFF"/>
        <w:tabs>
          <w:tab w:val="left" w:pos="-720"/>
        </w:tabs>
        <w:suppressAutoHyphens/>
        <w:spacing w:after="120" w:line="270" w:lineRule="atLeast"/>
        <w:ind w:left="567" w:hanging="567"/>
        <w:contextualSpacing/>
        <w:rPr>
          <w:rFonts w:cs="Arial"/>
          <w:sz w:val="28"/>
          <w:szCs w:val="28"/>
          <w:lang w:eastAsia="en-GB"/>
        </w:rPr>
      </w:pPr>
      <w:r w:rsidRPr="000C1BEC">
        <w:rPr>
          <w:rFonts w:cs="Arial"/>
          <w:sz w:val="28"/>
          <w:szCs w:val="28"/>
          <w:lang w:eastAsia="en-GB"/>
        </w:rPr>
        <w:t xml:space="preserve">therapies e.g. </w:t>
      </w:r>
      <w:r w:rsidRPr="000C1BEC">
        <w:rPr>
          <w:rFonts w:cs="Arial"/>
          <w:sz w:val="28"/>
          <w:szCs w:val="28"/>
        </w:rPr>
        <w:t>physiotherapy, massage, pain management or to benefit their mental health;</w:t>
      </w:r>
    </w:p>
    <w:p w:rsidR="008B439A" w:rsidRPr="000C1BEC" w:rsidRDefault="008B439A" w:rsidP="006E5910">
      <w:pPr>
        <w:pStyle w:val="ListParagraph"/>
        <w:numPr>
          <w:ilvl w:val="0"/>
          <w:numId w:val="29"/>
        </w:numPr>
        <w:shd w:val="clear" w:color="auto" w:fill="FFFFFF"/>
        <w:tabs>
          <w:tab w:val="left" w:pos="-720"/>
        </w:tabs>
        <w:suppressAutoHyphens/>
        <w:spacing w:after="120" w:line="270" w:lineRule="atLeast"/>
        <w:ind w:left="567" w:hanging="567"/>
        <w:contextualSpacing/>
        <w:rPr>
          <w:rFonts w:cs="Arial"/>
          <w:sz w:val="28"/>
          <w:szCs w:val="28"/>
          <w:lang w:eastAsia="en-GB"/>
        </w:rPr>
      </w:pPr>
      <w:r w:rsidRPr="000C1BEC">
        <w:rPr>
          <w:rFonts w:cs="Arial"/>
          <w:sz w:val="28"/>
          <w:szCs w:val="28"/>
          <w:lang w:eastAsia="en-GB"/>
        </w:rPr>
        <w:t>transport;</w:t>
      </w:r>
    </w:p>
    <w:p w:rsidR="00902245" w:rsidRPr="000C1BEC" w:rsidRDefault="006A7BD7" w:rsidP="006E5910">
      <w:pPr>
        <w:pStyle w:val="ListParagraph"/>
        <w:numPr>
          <w:ilvl w:val="0"/>
          <w:numId w:val="29"/>
        </w:numPr>
        <w:shd w:val="clear" w:color="auto" w:fill="FFFFFF"/>
        <w:tabs>
          <w:tab w:val="left" w:pos="-720"/>
        </w:tabs>
        <w:suppressAutoHyphens/>
        <w:spacing w:after="120" w:line="270" w:lineRule="atLeast"/>
        <w:ind w:left="567" w:hanging="567"/>
        <w:contextualSpacing/>
        <w:rPr>
          <w:rFonts w:cs="Arial"/>
          <w:sz w:val="28"/>
          <w:szCs w:val="28"/>
          <w:lang w:eastAsia="en-GB"/>
        </w:rPr>
      </w:pPr>
      <w:r w:rsidRPr="000C1BEC">
        <w:rPr>
          <w:rFonts w:cs="Arial"/>
          <w:sz w:val="28"/>
          <w:szCs w:val="28"/>
          <w:lang w:val="en-US" w:eastAsia="en-GB"/>
        </w:rPr>
        <w:t>help with cleaning and other domestic tasks.</w:t>
      </w:r>
    </w:p>
    <w:p w:rsidR="00902245" w:rsidRPr="000C1BEC" w:rsidRDefault="00902245" w:rsidP="006E5910">
      <w:pPr>
        <w:shd w:val="clear" w:color="auto" w:fill="FFFFFF"/>
        <w:tabs>
          <w:tab w:val="left" w:pos="-720"/>
        </w:tabs>
        <w:suppressAutoHyphens/>
        <w:spacing w:after="120" w:line="270" w:lineRule="atLeast"/>
        <w:ind w:left="567" w:hanging="567"/>
        <w:contextualSpacing/>
        <w:rPr>
          <w:rFonts w:cs="Arial"/>
          <w:color w:val="000000" w:themeColor="text1"/>
          <w:sz w:val="28"/>
          <w:szCs w:val="28"/>
          <w:lang w:eastAsia="en-GB"/>
        </w:rPr>
      </w:pPr>
    </w:p>
    <w:p w:rsidR="00902245" w:rsidRPr="000C1BEC" w:rsidRDefault="00902245" w:rsidP="006E5910">
      <w:pPr>
        <w:shd w:val="clear" w:color="auto" w:fill="FFFFFF"/>
        <w:tabs>
          <w:tab w:val="left" w:pos="-720"/>
        </w:tabs>
        <w:suppressAutoHyphens/>
        <w:spacing w:after="120" w:line="270" w:lineRule="atLeast"/>
        <w:ind w:left="567" w:hanging="567"/>
        <w:contextualSpacing/>
        <w:rPr>
          <w:rFonts w:ascii="Arial" w:hAnsi="Arial" w:cs="Arial"/>
          <w:color w:val="000000" w:themeColor="text1"/>
          <w:sz w:val="28"/>
          <w:szCs w:val="28"/>
          <w:lang w:eastAsia="en-GB"/>
        </w:rPr>
      </w:pPr>
      <w:r w:rsidRPr="000C1BEC">
        <w:rPr>
          <w:rFonts w:ascii="Arial" w:hAnsi="Arial" w:cs="Arial"/>
          <w:color w:val="000000" w:themeColor="text1"/>
          <w:sz w:val="28"/>
          <w:szCs w:val="28"/>
          <w:lang w:eastAsia="en-GB"/>
        </w:rPr>
        <w:lastRenderedPageBreak/>
        <w:t>See appendix for 2 real life case studies from disabled people lay out their additional costs to maintain a</w:t>
      </w:r>
      <w:r w:rsidR="00F016BA" w:rsidRPr="000C1BEC">
        <w:rPr>
          <w:rFonts w:ascii="Arial" w:hAnsi="Arial" w:cs="Arial"/>
          <w:color w:val="000000" w:themeColor="text1"/>
          <w:sz w:val="28"/>
          <w:szCs w:val="28"/>
          <w:lang w:eastAsia="en-GB"/>
        </w:rPr>
        <w:t>n</w:t>
      </w:r>
      <w:r w:rsidRPr="000C1BEC">
        <w:rPr>
          <w:rFonts w:ascii="Arial" w:hAnsi="Arial" w:cs="Arial"/>
          <w:color w:val="000000" w:themeColor="text1"/>
          <w:sz w:val="28"/>
          <w:szCs w:val="28"/>
          <w:lang w:eastAsia="en-GB"/>
        </w:rPr>
        <w:t xml:space="preserve"> indep</w:t>
      </w:r>
      <w:r w:rsidR="00F016BA" w:rsidRPr="000C1BEC">
        <w:rPr>
          <w:rFonts w:ascii="Arial" w:hAnsi="Arial" w:cs="Arial"/>
          <w:color w:val="000000" w:themeColor="text1"/>
          <w:sz w:val="28"/>
          <w:szCs w:val="28"/>
          <w:lang w:eastAsia="en-GB"/>
        </w:rPr>
        <w:t>en</w:t>
      </w:r>
      <w:r w:rsidRPr="000C1BEC">
        <w:rPr>
          <w:rFonts w:ascii="Arial" w:hAnsi="Arial" w:cs="Arial"/>
          <w:color w:val="000000" w:themeColor="text1"/>
          <w:sz w:val="28"/>
          <w:szCs w:val="28"/>
          <w:lang w:eastAsia="en-GB"/>
        </w:rPr>
        <w:t xml:space="preserve">dent life. </w:t>
      </w:r>
    </w:p>
    <w:p w:rsidR="006A7BD7" w:rsidRPr="000C1BEC" w:rsidRDefault="006A7BD7" w:rsidP="006E5910">
      <w:pPr>
        <w:shd w:val="clear" w:color="auto" w:fill="FFFFFF"/>
        <w:tabs>
          <w:tab w:val="left" w:pos="-720"/>
        </w:tabs>
        <w:suppressAutoHyphens/>
        <w:spacing w:after="120" w:line="270" w:lineRule="atLeast"/>
        <w:ind w:left="567" w:hanging="567"/>
        <w:rPr>
          <w:rFonts w:ascii="Arial" w:eastAsia="Times New Roman" w:hAnsi="Arial" w:cs="Arial"/>
          <w:b/>
          <w:color w:val="000000" w:themeColor="text1"/>
          <w:sz w:val="28"/>
          <w:szCs w:val="28"/>
          <w:lang w:val="en-US" w:eastAsia="en-GB"/>
        </w:rPr>
      </w:pPr>
      <w:r w:rsidRPr="000C1BEC">
        <w:rPr>
          <w:rFonts w:ascii="Arial" w:eastAsia="Times New Roman" w:hAnsi="Arial" w:cs="Arial"/>
          <w:b/>
          <w:color w:val="000000" w:themeColor="text1"/>
          <w:sz w:val="28"/>
          <w:szCs w:val="28"/>
          <w:lang w:val="en-US" w:eastAsia="en-GB"/>
        </w:rPr>
        <w:t> </w:t>
      </w:r>
    </w:p>
    <w:p w:rsidR="009B4B76" w:rsidRPr="009B4B76" w:rsidRDefault="00B3355C" w:rsidP="006E5910">
      <w:pPr>
        <w:pStyle w:val="ListParagraph"/>
        <w:numPr>
          <w:ilvl w:val="1"/>
          <w:numId w:val="32"/>
        </w:numPr>
        <w:shd w:val="clear" w:color="auto" w:fill="FFFFFF"/>
        <w:spacing w:after="135"/>
        <w:ind w:left="567" w:hanging="567"/>
        <w:rPr>
          <w:rFonts w:cs="Arial"/>
          <w:b/>
          <w:noProof/>
          <w:color w:val="000000" w:themeColor="text1"/>
          <w:sz w:val="28"/>
          <w:szCs w:val="28"/>
        </w:rPr>
      </w:pPr>
      <w:r w:rsidRPr="009B4B76">
        <w:rPr>
          <w:color w:val="000000" w:themeColor="text1"/>
          <w:sz w:val="28"/>
          <w:szCs w:val="28"/>
        </w:rPr>
        <w:t>Many disabled people face higher day-to-day living expenses, including needing to meet particular dietary requirements, more frequent washing of clothing, more fuel needed to maintain a constant temperature at home, and higher transport costs due to inaccessible public transport. Costs can also be higher because of the need to purchase and maintain essential equipment</w:t>
      </w:r>
      <w:r w:rsidR="004335F7" w:rsidRPr="009B4B76">
        <w:rPr>
          <w:color w:val="000000" w:themeColor="text1"/>
          <w:sz w:val="28"/>
          <w:szCs w:val="28"/>
        </w:rPr>
        <w:t>.</w:t>
      </w:r>
    </w:p>
    <w:p w:rsidR="009B4B76" w:rsidRPr="009B4B76" w:rsidRDefault="009B4B76" w:rsidP="006E5910">
      <w:pPr>
        <w:pStyle w:val="ListParagraph"/>
        <w:shd w:val="clear" w:color="auto" w:fill="FFFFFF"/>
        <w:spacing w:after="135"/>
        <w:ind w:left="567" w:hanging="567"/>
        <w:rPr>
          <w:rFonts w:cs="Arial"/>
          <w:b/>
          <w:noProof/>
          <w:color w:val="000000" w:themeColor="text1"/>
          <w:sz w:val="28"/>
          <w:szCs w:val="28"/>
        </w:rPr>
      </w:pPr>
    </w:p>
    <w:p w:rsidR="00BE2107" w:rsidRPr="009B4B76" w:rsidRDefault="00B3355C" w:rsidP="006E5910">
      <w:pPr>
        <w:pStyle w:val="ListParagraph"/>
        <w:numPr>
          <w:ilvl w:val="1"/>
          <w:numId w:val="32"/>
        </w:numPr>
        <w:shd w:val="clear" w:color="auto" w:fill="FFFFFF"/>
        <w:spacing w:after="135"/>
        <w:ind w:left="567" w:hanging="567"/>
        <w:rPr>
          <w:rFonts w:cs="Arial"/>
          <w:b/>
          <w:noProof/>
          <w:color w:val="000000" w:themeColor="text1"/>
          <w:sz w:val="28"/>
          <w:szCs w:val="28"/>
        </w:rPr>
      </w:pPr>
      <w:r w:rsidRPr="009B4B76">
        <w:rPr>
          <w:color w:val="000000" w:themeColor="text1"/>
          <w:sz w:val="28"/>
          <w:szCs w:val="28"/>
        </w:rPr>
        <w:t xml:space="preserve">Parents of disabled children face many additional costs, such as the costs of adapting their homes and paying for specialist medical equipment or care services.  </w:t>
      </w:r>
    </w:p>
    <w:p w:rsidR="004335F7" w:rsidRPr="000C1BEC" w:rsidRDefault="004335F7" w:rsidP="006E5910">
      <w:pPr>
        <w:pStyle w:val="ListParagraph"/>
        <w:shd w:val="clear" w:color="auto" w:fill="FFFFFF"/>
        <w:spacing w:after="135"/>
        <w:ind w:left="567" w:hanging="567"/>
        <w:rPr>
          <w:rFonts w:cs="Arial"/>
          <w:b/>
          <w:noProof/>
          <w:color w:val="000000" w:themeColor="text1"/>
          <w:sz w:val="28"/>
          <w:szCs w:val="28"/>
        </w:rPr>
      </w:pPr>
    </w:p>
    <w:p w:rsidR="00BE2107" w:rsidRPr="000C1BEC" w:rsidRDefault="00902245" w:rsidP="006E5910">
      <w:pPr>
        <w:pStyle w:val="ListParagraph"/>
        <w:numPr>
          <w:ilvl w:val="0"/>
          <w:numId w:val="32"/>
        </w:numPr>
        <w:ind w:left="567" w:hanging="567"/>
        <w:rPr>
          <w:rFonts w:cs="Arial"/>
          <w:b/>
          <w:noProof/>
          <w:color w:val="000000" w:themeColor="text1"/>
          <w:sz w:val="28"/>
          <w:szCs w:val="28"/>
        </w:rPr>
      </w:pPr>
      <w:r w:rsidRPr="000C1BEC">
        <w:rPr>
          <w:rFonts w:cs="Arial"/>
          <w:b/>
          <w:noProof/>
          <w:color w:val="000000" w:themeColor="text1"/>
          <w:sz w:val="28"/>
          <w:szCs w:val="28"/>
        </w:rPr>
        <w:t>Impact of welfare reform on f</w:t>
      </w:r>
      <w:r w:rsidR="00BE2107" w:rsidRPr="000C1BEC">
        <w:rPr>
          <w:rFonts w:cs="Arial"/>
          <w:b/>
          <w:noProof/>
          <w:color w:val="000000" w:themeColor="text1"/>
          <w:sz w:val="28"/>
          <w:szCs w:val="28"/>
        </w:rPr>
        <w:t xml:space="preserve">inances of disabled people: </w:t>
      </w:r>
    </w:p>
    <w:p w:rsidR="004335F7" w:rsidRPr="000C1BEC" w:rsidRDefault="004335F7" w:rsidP="006E5910">
      <w:pPr>
        <w:pStyle w:val="ListParagraph"/>
        <w:shd w:val="clear" w:color="auto" w:fill="FFFFFF"/>
        <w:spacing w:after="135"/>
        <w:ind w:left="567" w:hanging="567"/>
        <w:rPr>
          <w:rFonts w:cs="Arial"/>
          <w:color w:val="000000" w:themeColor="text1"/>
          <w:sz w:val="28"/>
          <w:szCs w:val="28"/>
          <w:u w:val="single"/>
          <w:lang w:val="en-US" w:eastAsia="en-GB"/>
        </w:rPr>
      </w:pPr>
    </w:p>
    <w:p w:rsidR="004335F7" w:rsidRPr="009B4B76" w:rsidRDefault="001B4011" w:rsidP="006E5910">
      <w:pPr>
        <w:pStyle w:val="ListParagraph"/>
        <w:numPr>
          <w:ilvl w:val="1"/>
          <w:numId w:val="32"/>
        </w:numPr>
        <w:shd w:val="clear" w:color="auto" w:fill="FFFFFF"/>
        <w:spacing w:after="135"/>
        <w:ind w:left="567" w:hanging="567"/>
        <w:rPr>
          <w:rFonts w:cs="Arial"/>
          <w:color w:val="000000" w:themeColor="text1"/>
          <w:sz w:val="28"/>
          <w:szCs w:val="28"/>
          <w:u w:val="single"/>
          <w:lang w:val="en-US" w:eastAsia="en-GB"/>
        </w:rPr>
      </w:pPr>
      <w:r w:rsidRPr="000C1BEC">
        <w:rPr>
          <w:rFonts w:cs="Arial"/>
          <w:color w:val="000000" w:themeColor="text1"/>
          <w:sz w:val="28"/>
          <w:szCs w:val="28"/>
        </w:rPr>
        <w:t>Disabled people face disproportionate loss of income due to the welfare reforms introduced since 2010.</w:t>
      </w:r>
      <w:r w:rsidR="004335F7" w:rsidRPr="000C1BEC">
        <w:rPr>
          <w:color w:val="000000" w:themeColor="text1"/>
          <w:sz w:val="28"/>
          <w:szCs w:val="28"/>
        </w:rPr>
        <w:t xml:space="preserve"> Research produced by the Centre for Research in Social Policy (on behalf of the Joseph Rowntree Foundation) found that, for disabled people whose sole income comes from benefits, the average deficit between the payments they receive and the minimum sum required to cover all their costs is around £200 per week. This rises to £230 per week on average for disabled people with high to medium needs</w:t>
      </w:r>
    </w:p>
    <w:p w:rsidR="009B4B76" w:rsidRPr="000C1BEC" w:rsidRDefault="009B4B76" w:rsidP="006E5910">
      <w:pPr>
        <w:pStyle w:val="ListParagraph"/>
        <w:shd w:val="clear" w:color="auto" w:fill="FFFFFF"/>
        <w:spacing w:after="135"/>
        <w:ind w:left="567" w:hanging="567"/>
        <w:rPr>
          <w:rFonts w:cs="Arial"/>
          <w:color w:val="000000" w:themeColor="text1"/>
          <w:sz w:val="28"/>
          <w:szCs w:val="28"/>
          <w:u w:val="single"/>
          <w:lang w:val="en-US" w:eastAsia="en-GB"/>
        </w:rPr>
      </w:pPr>
    </w:p>
    <w:p w:rsidR="004335F7" w:rsidRPr="000C1BEC" w:rsidRDefault="004335F7" w:rsidP="006E5910">
      <w:pPr>
        <w:pStyle w:val="ListParagraph"/>
        <w:ind w:left="567" w:hanging="567"/>
        <w:rPr>
          <w:rFonts w:cs="Arial"/>
          <w:color w:val="000000" w:themeColor="text1"/>
          <w:sz w:val="28"/>
          <w:szCs w:val="28"/>
          <w:u w:val="single"/>
        </w:rPr>
      </w:pPr>
      <w:r w:rsidRPr="000C1BEC">
        <w:rPr>
          <w:rFonts w:cs="Arial"/>
          <w:color w:val="000000" w:themeColor="text1"/>
          <w:sz w:val="28"/>
          <w:szCs w:val="28"/>
          <w:u w:val="single"/>
        </w:rPr>
        <w:t xml:space="preserve">Personal </w:t>
      </w:r>
      <w:r w:rsidR="00071970" w:rsidRPr="000C1BEC">
        <w:rPr>
          <w:rFonts w:cs="Arial"/>
          <w:color w:val="000000" w:themeColor="text1"/>
          <w:sz w:val="28"/>
          <w:szCs w:val="28"/>
          <w:u w:val="single"/>
        </w:rPr>
        <w:t>Independence</w:t>
      </w:r>
      <w:r w:rsidRPr="000C1BEC">
        <w:rPr>
          <w:rFonts w:cs="Arial"/>
          <w:color w:val="000000" w:themeColor="text1"/>
          <w:sz w:val="28"/>
          <w:szCs w:val="28"/>
          <w:u w:val="single"/>
        </w:rPr>
        <w:t xml:space="preserve"> </w:t>
      </w:r>
      <w:r w:rsidR="00071970" w:rsidRPr="000C1BEC">
        <w:rPr>
          <w:rFonts w:cs="Arial"/>
          <w:color w:val="000000" w:themeColor="text1"/>
          <w:sz w:val="28"/>
          <w:szCs w:val="28"/>
          <w:u w:val="single"/>
        </w:rPr>
        <w:t>Payment</w:t>
      </w:r>
      <w:r w:rsidRPr="000C1BEC">
        <w:rPr>
          <w:rFonts w:cs="Arial"/>
          <w:color w:val="000000" w:themeColor="text1"/>
          <w:sz w:val="28"/>
          <w:szCs w:val="28"/>
          <w:u w:val="single"/>
        </w:rPr>
        <w:t xml:space="preserve">: </w:t>
      </w:r>
    </w:p>
    <w:p w:rsidR="004335F7" w:rsidRPr="000C1BEC" w:rsidRDefault="001B4011" w:rsidP="006E5910">
      <w:pPr>
        <w:pStyle w:val="ListParagraph"/>
        <w:numPr>
          <w:ilvl w:val="1"/>
          <w:numId w:val="32"/>
        </w:numPr>
        <w:ind w:left="567" w:hanging="567"/>
        <w:rPr>
          <w:rFonts w:cs="Arial"/>
          <w:color w:val="000000" w:themeColor="text1"/>
          <w:sz w:val="28"/>
          <w:szCs w:val="28"/>
        </w:rPr>
      </w:pPr>
      <w:r w:rsidRPr="000C1BEC">
        <w:rPr>
          <w:rFonts w:cs="Arial"/>
          <w:color w:val="000000" w:themeColor="text1"/>
          <w:sz w:val="28"/>
          <w:szCs w:val="28"/>
        </w:rPr>
        <w:t xml:space="preserve">A key reform which will affect working-age disabled individuals is the replacement of Disability Living Allowance (DLA) with Personal Independence Payment (PIP). Some of the key estimations which the Scottish Government have stated in terms of how this will affect disabled people in Scotland include: </w:t>
      </w:r>
    </w:p>
    <w:p w:rsidR="008B439A" w:rsidRPr="000C1BEC" w:rsidRDefault="008B439A" w:rsidP="006E5910">
      <w:pPr>
        <w:pStyle w:val="ListParagraph"/>
        <w:ind w:left="567" w:hanging="567"/>
        <w:rPr>
          <w:rFonts w:cs="Arial"/>
          <w:color w:val="000000" w:themeColor="text1"/>
          <w:sz w:val="28"/>
          <w:szCs w:val="28"/>
        </w:rPr>
      </w:pPr>
    </w:p>
    <w:p w:rsidR="004335F7" w:rsidRPr="000C1BEC" w:rsidRDefault="001B4011" w:rsidP="006E5910">
      <w:pPr>
        <w:pStyle w:val="ListParagraph"/>
        <w:numPr>
          <w:ilvl w:val="2"/>
          <w:numId w:val="32"/>
        </w:numPr>
        <w:ind w:left="1418" w:hanging="851"/>
        <w:rPr>
          <w:rFonts w:cs="Arial"/>
          <w:color w:val="000000" w:themeColor="text1"/>
          <w:sz w:val="28"/>
          <w:szCs w:val="28"/>
        </w:rPr>
      </w:pPr>
      <w:r w:rsidRPr="000C1BEC">
        <w:rPr>
          <w:rFonts w:cs="Arial"/>
          <w:color w:val="000000" w:themeColor="text1"/>
          <w:sz w:val="28"/>
          <w:szCs w:val="28"/>
        </w:rPr>
        <w:t>105,000 of the 190,000 working-age disabled people who currently claim DLA will lose some or all their disability benefits by 2018, with a loss of at least £1,120 per year as a result of PIP reassessments.</w:t>
      </w:r>
      <w:r w:rsidR="000B3E14" w:rsidRPr="000C1BEC">
        <w:rPr>
          <w:rFonts w:cs="Arial"/>
          <w:color w:val="000000" w:themeColor="text1"/>
          <w:sz w:val="28"/>
          <w:szCs w:val="28"/>
        </w:rPr>
        <w:t xml:space="preserve">  </w:t>
      </w:r>
    </w:p>
    <w:p w:rsidR="004335F7" w:rsidRPr="000C1BEC" w:rsidRDefault="00EC3E32" w:rsidP="006E5910">
      <w:pPr>
        <w:pStyle w:val="ListParagraph"/>
        <w:numPr>
          <w:ilvl w:val="2"/>
          <w:numId w:val="32"/>
        </w:numPr>
        <w:ind w:left="1418" w:hanging="851"/>
        <w:rPr>
          <w:rFonts w:cs="Arial"/>
          <w:color w:val="000000" w:themeColor="text1"/>
          <w:sz w:val="28"/>
          <w:szCs w:val="28"/>
        </w:rPr>
      </w:pPr>
      <w:r w:rsidRPr="000C1BEC">
        <w:rPr>
          <w:rFonts w:cs="Arial"/>
          <w:color w:val="000000" w:themeColor="text1"/>
          <w:sz w:val="28"/>
          <w:szCs w:val="28"/>
        </w:rPr>
        <w:t xml:space="preserve">Approximately 47,000 fewer disabled people in Scotland are expected to receive the PIP enhanced rate mobility component than would have received the equivalent DLA mobility component. </w:t>
      </w:r>
      <w:r w:rsidR="00172414" w:rsidRPr="000C1BEC">
        <w:rPr>
          <w:rFonts w:cs="Arial"/>
          <w:color w:val="000000" w:themeColor="text1"/>
          <w:sz w:val="28"/>
          <w:szCs w:val="28"/>
        </w:rPr>
        <w:t>Eligibility</w:t>
      </w:r>
      <w:r w:rsidRPr="000C1BEC">
        <w:rPr>
          <w:rFonts w:cs="Arial"/>
          <w:color w:val="000000" w:themeColor="text1"/>
          <w:sz w:val="28"/>
          <w:szCs w:val="28"/>
        </w:rPr>
        <w:t xml:space="preserve"> </w:t>
      </w:r>
      <w:r w:rsidR="00172414" w:rsidRPr="000C1BEC">
        <w:rPr>
          <w:rFonts w:cs="Arial"/>
          <w:color w:val="000000" w:themeColor="text1"/>
          <w:sz w:val="28"/>
          <w:szCs w:val="28"/>
        </w:rPr>
        <w:t>criteria</w:t>
      </w:r>
      <w:r w:rsidRPr="000C1BEC">
        <w:rPr>
          <w:rFonts w:cs="Arial"/>
          <w:color w:val="000000" w:themeColor="text1"/>
          <w:sz w:val="28"/>
          <w:szCs w:val="28"/>
        </w:rPr>
        <w:t xml:space="preserve"> for the for PIP mobility </w:t>
      </w:r>
      <w:r w:rsidR="00172414" w:rsidRPr="000C1BEC">
        <w:rPr>
          <w:rFonts w:cs="Arial"/>
          <w:color w:val="000000" w:themeColor="text1"/>
          <w:sz w:val="28"/>
          <w:szCs w:val="28"/>
        </w:rPr>
        <w:lastRenderedPageBreak/>
        <w:t>component</w:t>
      </w:r>
      <w:r w:rsidRPr="000C1BEC">
        <w:rPr>
          <w:rFonts w:cs="Arial"/>
          <w:color w:val="000000" w:themeColor="text1"/>
          <w:sz w:val="28"/>
          <w:szCs w:val="28"/>
        </w:rPr>
        <w:t xml:space="preserve"> is more </w:t>
      </w:r>
      <w:r w:rsidR="00172414" w:rsidRPr="000C1BEC">
        <w:rPr>
          <w:rFonts w:cs="Arial"/>
          <w:color w:val="000000" w:themeColor="text1"/>
          <w:sz w:val="28"/>
          <w:szCs w:val="28"/>
        </w:rPr>
        <w:t>restrictive</w:t>
      </w:r>
      <w:r w:rsidRPr="000C1BEC">
        <w:rPr>
          <w:rFonts w:cs="Arial"/>
          <w:color w:val="000000" w:themeColor="text1"/>
          <w:sz w:val="28"/>
          <w:szCs w:val="28"/>
        </w:rPr>
        <w:t xml:space="preserve"> than DLA, claimants will only be eligible for the enhanced rate if they are unable to move further than 20 metres, either aided or unaided. This is a significantly stricter criterion than for disabled people who are claiming DLA, who are eligible for the higher rate mobility component provided they are unable to move further than 50 metres (aided or unaided).</w:t>
      </w:r>
      <w:r w:rsidR="000B3E14" w:rsidRPr="000C1BEC">
        <w:rPr>
          <w:rFonts w:cs="Arial"/>
          <w:color w:val="000000" w:themeColor="text1"/>
          <w:sz w:val="28"/>
          <w:szCs w:val="28"/>
        </w:rPr>
        <w:t xml:space="preserve"> Even though the mobility component is completely disregarded </w:t>
      </w:r>
      <w:r w:rsidR="00172414" w:rsidRPr="000C1BEC">
        <w:rPr>
          <w:rFonts w:cs="Arial"/>
          <w:color w:val="000000" w:themeColor="text1"/>
          <w:sz w:val="28"/>
          <w:szCs w:val="28"/>
        </w:rPr>
        <w:t>currently</w:t>
      </w:r>
      <w:r w:rsidR="000B3E14" w:rsidRPr="000C1BEC">
        <w:rPr>
          <w:rFonts w:cs="Arial"/>
          <w:color w:val="000000" w:themeColor="text1"/>
          <w:sz w:val="28"/>
          <w:szCs w:val="28"/>
        </w:rPr>
        <w:t xml:space="preserve"> in care </w:t>
      </w:r>
      <w:r w:rsidR="00172414" w:rsidRPr="000C1BEC">
        <w:rPr>
          <w:rFonts w:cs="Arial"/>
          <w:color w:val="000000" w:themeColor="text1"/>
          <w:sz w:val="28"/>
          <w:szCs w:val="28"/>
        </w:rPr>
        <w:t>charging</w:t>
      </w:r>
      <w:r w:rsidR="000B3E14" w:rsidRPr="000C1BEC">
        <w:rPr>
          <w:rFonts w:cs="Arial"/>
          <w:color w:val="000000" w:themeColor="text1"/>
          <w:sz w:val="28"/>
          <w:szCs w:val="28"/>
        </w:rPr>
        <w:t xml:space="preserve"> if someone </w:t>
      </w:r>
      <w:r w:rsidR="00172414" w:rsidRPr="000C1BEC">
        <w:rPr>
          <w:rFonts w:cs="Arial"/>
          <w:color w:val="000000" w:themeColor="text1"/>
          <w:sz w:val="28"/>
          <w:szCs w:val="28"/>
        </w:rPr>
        <w:t>loses</w:t>
      </w:r>
      <w:r w:rsidR="000B3E14" w:rsidRPr="000C1BEC">
        <w:rPr>
          <w:rFonts w:cs="Arial"/>
          <w:color w:val="000000" w:themeColor="text1"/>
          <w:sz w:val="28"/>
          <w:szCs w:val="28"/>
        </w:rPr>
        <w:t xml:space="preserve"> their entitlement it could mean that people are no longer able to purchase small amounts of support </w:t>
      </w:r>
      <w:r w:rsidR="001B4011" w:rsidRPr="000C1BEC">
        <w:rPr>
          <w:color w:val="000000" w:themeColor="text1"/>
          <w:sz w:val="28"/>
          <w:szCs w:val="28"/>
        </w:rPr>
        <w:t>to p</w:t>
      </w:r>
      <w:r w:rsidR="000B3E14" w:rsidRPr="000C1BEC">
        <w:rPr>
          <w:color w:val="000000" w:themeColor="text1"/>
          <w:sz w:val="28"/>
          <w:szCs w:val="28"/>
        </w:rPr>
        <w:t>revent needs from increasing.</w:t>
      </w:r>
      <w:r w:rsidR="001B4011" w:rsidRPr="000C1BEC">
        <w:rPr>
          <w:color w:val="000000" w:themeColor="text1"/>
          <w:sz w:val="28"/>
          <w:szCs w:val="28"/>
        </w:rPr>
        <w:t xml:space="preserve"> </w:t>
      </w:r>
    </w:p>
    <w:p w:rsidR="0049283B" w:rsidRPr="000C1BEC" w:rsidRDefault="00EC3E32" w:rsidP="006E5910">
      <w:pPr>
        <w:pStyle w:val="ListParagraph"/>
        <w:numPr>
          <w:ilvl w:val="2"/>
          <w:numId w:val="32"/>
        </w:numPr>
        <w:ind w:left="1418" w:hanging="851"/>
        <w:rPr>
          <w:rFonts w:cs="Arial"/>
          <w:color w:val="000000" w:themeColor="text1"/>
          <w:sz w:val="28"/>
          <w:szCs w:val="28"/>
        </w:rPr>
      </w:pPr>
      <w:r w:rsidRPr="000C1BEC">
        <w:rPr>
          <w:bCs/>
          <w:color w:val="000000" w:themeColor="text1"/>
          <w:sz w:val="28"/>
          <w:szCs w:val="28"/>
        </w:rPr>
        <w:t xml:space="preserve">Taking any daily living PIP rate into account of assessment for care charges could provide </w:t>
      </w:r>
      <w:r w:rsidR="00172414" w:rsidRPr="000C1BEC">
        <w:rPr>
          <w:bCs/>
          <w:color w:val="000000" w:themeColor="text1"/>
          <w:sz w:val="28"/>
          <w:szCs w:val="28"/>
        </w:rPr>
        <w:t>to</w:t>
      </w:r>
      <w:r w:rsidRPr="000C1BEC">
        <w:rPr>
          <w:bCs/>
          <w:color w:val="000000" w:themeColor="text1"/>
          <w:sz w:val="28"/>
          <w:szCs w:val="28"/>
        </w:rPr>
        <w:t xml:space="preserve"> be an </w:t>
      </w:r>
      <w:r w:rsidR="00172414" w:rsidRPr="000C1BEC">
        <w:rPr>
          <w:bCs/>
          <w:color w:val="000000" w:themeColor="text1"/>
          <w:sz w:val="28"/>
          <w:szCs w:val="28"/>
        </w:rPr>
        <w:t>unfair</w:t>
      </w:r>
      <w:r w:rsidRPr="000C1BEC">
        <w:rPr>
          <w:bCs/>
          <w:color w:val="000000" w:themeColor="text1"/>
          <w:sz w:val="28"/>
          <w:szCs w:val="28"/>
        </w:rPr>
        <w:t xml:space="preserve"> justification of</w:t>
      </w:r>
      <w:r w:rsidR="00F016BA" w:rsidRPr="000C1BEC">
        <w:rPr>
          <w:bCs/>
          <w:color w:val="000000" w:themeColor="text1"/>
          <w:sz w:val="28"/>
          <w:szCs w:val="28"/>
        </w:rPr>
        <w:t xml:space="preserve"> support</w:t>
      </w:r>
      <w:r w:rsidRPr="000C1BEC">
        <w:rPr>
          <w:bCs/>
          <w:color w:val="000000" w:themeColor="text1"/>
          <w:sz w:val="28"/>
          <w:szCs w:val="28"/>
        </w:rPr>
        <w:t xml:space="preserve"> need</w:t>
      </w:r>
      <w:r w:rsidR="00F016BA" w:rsidRPr="000C1BEC">
        <w:rPr>
          <w:bCs/>
          <w:color w:val="000000" w:themeColor="text1"/>
          <w:sz w:val="28"/>
          <w:szCs w:val="28"/>
        </w:rPr>
        <w:t>s.</w:t>
      </w:r>
      <w:r w:rsidRPr="000C1BEC">
        <w:rPr>
          <w:bCs/>
          <w:color w:val="000000" w:themeColor="text1"/>
          <w:sz w:val="28"/>
          <w:szCs w:val="28"/>
        </w:rPr>
        <w:t xml:space="preserve">  For example the Child Poverty Action Group </w:t>
      </w:r>
      <w:r w:rsidR="00071970" w:rsidRPr="000C1BEC">
        <w:rPr>
          <w:bCs/>
          <w:color w:val="000000" w:themeColor="text1"/>
          <w:sz w:val="28"/>
          <w:szCs w:val="28"/>
        </w:rPr>
        <w:t>has</w:t>
      </w:r>
      <w:r w:rsidRPr="000C1BEC">
        <w:rPr>
          <w:bCs/>
          <w:color w:val="000000" w:themeColor="text1"/>
          <w:sz w:val="28"/>
          <w:szCs w:val="28"/>
        </w:rPr>
        <w:t xml:space="preserve"> laid their </w:t>
      </w:r>
      <w:r w:rsidR="00172414" w:rsidRPr="000C1BEC">
        <w:rPr>
          <w:bCs/>
          <w:color w:val="000000" w:themeColor="text1"/>
          <w:sz w:val="28"/>
          <w:szCs w:val="28"/>
        </w:rPr>
        <w:t>concerns</w:t>
      </w:r>
      <w:r w:rsidRPr="000C1BEC">
        <w:rPr>
          <w:bCs/>
          <w:color w:val="000000" w:themeColor="text1"/>
          <w:sz w:val="28"/>
          <w:szCs w:val="28"/>
        </w:rPr>
        <w:t xml:space="preserve"> in relation to </w:t>
      </w:r>
      <w:r w:rsidR="00172414" w:rsidRPr="000C1BEC">
        <w:rPr>
          <w:bCs/>
          <w:color w:val="000000" w:themeColor="text1"/>
          <w:sz w:val="28"/>
          <w:szCs w:val="28"/>
        </w:rPr>
        <w:t>its</w:t>
      </w:r>
      <w:r w:rsidRPr="000C1BEC">
        <w:rPr>
          <w:bCs/>
          <w:color w:val="000000" w:themeColor="text1"/>
          <w:sz w:val="28"/>
          <w:szCs w:val="28"/>
        </w:rPr>
        <w:t xml:space="preserve"> </w:t>
      </w:r>
      <w:r w:rsidR="00172414" w:rsidRPr="000C1BEC">
        <w:rPr>
          <w:bCs/>
          <w:color w:val="000000" w:themeColor="text1"/>
          <w:sz w:val="28"/>
          <w:szCs w:val="28"/>
        </w:rPr>
        <w:t>assessment</w:t>
      </w:r>
      <w:r w:rsidRPr="000C1BEC">
        <w:rPr>
          <w:bCs/>
          <w:color w:val="000000" w:themeColor="text1"/>
          <w:sz w:val="28"/>
          <w:szCs w:val="28"/>
        </w:rPr>
        <w:t xml:space="preserve"> </w:t>
      </w:r>
      <w:r w:rsidR="00172414" w:rsidRPr="000C1BEC">
        <w:rPr>
          <w:bCs/>
          <w:color w:val="000000" w:themeColor="text1"/>
          <w:sz w:val="28"/>
          <w:szCs w:val="28"/>
        </w:rPr>
        <w:t>criteria</w:t>
      </w:r>
      <w:r w:rsidR="004335F7" w:rsidRPr="000C1BEC">
        <w:rPr>
          <w:bCs/>
          <w:color w:val="000000" w:themeColor="text1"/>
          <w:sz w:val="28"/>
          <w:szCs w:val="28"/>
        </w:rPr>
        <w:t>.  T</w:t>
      </w:r>
      <w:r w:rsidR="0049283B" w:rsidRPr="000C1BEC">
        <w:rPr>
          <w:color w:val="000000" w:themeColor="text1"/>
          <w:sz w:val="28"/>
          <w:szCs w:val="28"/>
        </w:rPr>
        <w:t xml:space="preserve">he qualifying activities for PIP do not distinguish between help required during the day or at night. This is in contrast to the assessment criteria for DLA, which recognise that ‘it is much harder to get help at night, particularly for people who live alone’. Under PIP, a disabled person with care needs at night may not score highly enough on the qualifying activities to receive the daily living component. In this case they would face a loss of income of around £54 per week if they have caring needs at </w:t>
      </w:r>
      <w:r w:rsidR="00E2270A" w:rsidRPr="000C1BEC">
        <w:rPr>
          <w:color w:val="000000" w:themeColor="text1"/>
          <w:sz w:val="28"/>
          <w:szCs w:val="28"/>
        </w:rPr>
        <w:t>night</w:t>
      </w:r>
      <w:r w:rsidR="0049283B" w:rsidRPr="000C1BEC">
        <w:rPr>
          <w:color w:val="000000" w:themeColor="text1"/>
          <w:sz w:val="28"/>
          <w:szCs w:val="28"/>
        </w:rPr>
        <w:t xml:space="preserve"> and of around £81 per week if they have caring needs both</w:t>
      </w:r>
      <w:r w:rsidR="00F016BA" w:rsidRPr="000C1BEC">
        <w:rPr>
          <w:color w:val="000000" w:themeColor="text1"/>
          <w:sz w:val="28"/>
          <w:szCs w:val="28"/>
        </w:rPr>
        <w:t xml:space="preserve"> during the day and at night.</w:t>
      </w:r>
    </w:p>
    <w:p w:rsidR="0049283B" w:rsidRPr="000C1BEC" w:rsidRDefault="0049283B" w:rsidP="006E5910">
      <w:pPr>
        <w:pStyle w:val="Default"/>
        <w:spacing w:after="97"/>
        <w:ind w:left="1418" w:hanging="567"/>
        <w:rPr>
          <w:color w:val="000000" w:themeColor="text1"/>
          <w:sz w:val="28"/>
          <w:szCs w:val="28"/>
        </w:rPr>
      </w:pPr>
    </w:p>
    <w:p w:rsidR="004335F7" w:rsidRPr="000C1BEC" w:rsidRDefault="004335F7" w:rsidP="006E5910">
      <w:pPr>
        <w:ind w:left="567" w:hanging="567"/>
        <w:rPr>
          <w:rFonts w:ascii="Arial" w:hAnsi="Arial" w:cs="Arial"/>
          <w:sz w:val="28"/>
          <w:szCs w:val="28"/>
          <w:u w:val="single"/>
        </w:rPr>
      </w:pPr>
      <w:r w:rsidRPr="000C1BEC">
        <w:rPr>
          <w:rFonts w:ascii="Arial" w:hAnsi="Arial" w:cs="Arial"/>
          <w:sz w:val="28"/>
          <w:szCs w:val="28"/>
          <w:u w:val="single"/>
        </w:rPr>
        <w:t>Universal Credit:</w:t>
      </w:r>
    </w:p>
    <w:p w:rsidR="004335F7" w:rsidRPr="000C1BEC" w:rsidRDefault="00F016BA" w:rsidP="006E5910">
      <w:pPr>
        <w:pStyle w:val="Default"/>
        <w:numPr>
          <w:ilvl w:val="1"/>
          <w:numId w:val="30"/>
        </w:numPr>
        <w:ind w:left="567" w:hanging="567"/>
        <w:rPr>
          <w:color w:val="000000" w:themeColor="text1"/>
          <w:sz w:val="28"/>
          <w:szCs w:val="28"/>
        </w:rPr>
      </w:pPr>
      <w:r w:rsidRPr="000C1BEC">
        <w:rPr>
          <w:color w:val="000000" w:themeColor="text1"/>
          <w:sz w:val="28"/>
          <w:szCs w:val="28"/>
        </w:rPr>
        <w:t xml:space="preserve">The flagship policy of Universal Credit (UC) has not been fully rolled out as yet, but is due to be introduced in Edinburgh in 2016. DWP expects that 27 per cent of disabled people in Scotland who move onto UC will see an </w:t>
      </w:r>
      <w:r w:rsidRPr="000C1BEC">
        <w:rPr>
          <w:bCs/>
          <w:color w:val="000000" w:themeColor="text1"/>
          <w:sz w:val="28"/>
          <w:szCs w:val="28"/>
        </w:rPr>
        <w:t>average decrease in entitlement of £37 per week</w:t>
      </w:r>
      <w:r w:rsidRPr="000C1BEC">
        <w:rPr>
          <w:color w:val="000000" w:themeColor="text1"/>
          <w:sz w:val="28"/>
          <w:szCs w:val="28"/>
        </w:rPr>
        <w:t xml:space="preserve">. </w:t>
      </w:r>
      <w:r w:rsidR="004335F7" w:rsidRPr="000C1BEC">
        <w:rPr>
          <w:color w:val="000000" w:themeColor="text1"/>
          <w:sz w:val="28"/>
          <w:szCs w:val="28"/>
        </w:rPr>
        <w:t xml:space="preserve">Other </w:t>
      </w:r>
      <w:r w:rsidR="00071970" w:rsidRPr="000C1BEC">
        <w:rPr>
          <w:color w:val="000000" w:themeColor="text1"/>
          <w:sz w:val="28"/>
          <w:szCs w:val="28"/>
        </w:rPr>
        <w:t>challenge</w:t>
      </w:r>
      <w:r w:rsidR="0095160D">
        <w:rPr>
          <w:color w:val="000000" w:themeColor="text1"/>
          <w:sz w:val="28"/>
          <w:szCs w:val="28"/>
        </w:rPr>
        <w:t>s</w:t>
      </w:r>
      <w:r w:rsidR="004335F7" w:rsidRPr="000C1BEC">
        <w:rPr>
          <w:color w:val="000000" w:themeColor="text1"/>
          <w:sz w:val="28"/>
          <w:szCs w:val="28"/>
        </w:rPr>
        <w:t xml:space="preserve"> which UC brings in terms of disabled people managing finances include: </w:t>
      </w:r>
    </w:p>
    <w:p w:rsidR="004335F7" w:rsidRPr="000C1BEC" w:rsidRDefault="004335F7" w:rsidP="006E5910">
      <w:pPr>
        <w:pStyle w:val="Default"/>
        <w:ind w:left="567" w:hanging="567"/>
        <w:rPr>
          <w:color w:val="000000" w:themeColor="text1"/>
          <w:sz w:val="28"/>
          <w:szCs w:val="28"/>
        </w:rPr>
      </w:pPr>
    </w:p>
    <w:p w:rsidR="004335F7" w:rsidRPr="000C1BEC" w:rsidRDefault="00F016BA" w:rsidP="006E5910">
      <w:pPr>
        <w:pStyle w:val="Default"/>
        <w:numPr>
          <w:ilvl w:val="2"/>
          <w:numId w:val="30"/>
        </w:numPr>
        <w:ind w:left="1418" w:hanging="851"/>
        <w:rPr>
          <w:color w:val="000000" w:themeColor="text1"/>
          <w:sz w:val="28"/>
          <w:szCs w:val="28"/>
        </w:rPr>
      </w:pPr>
      <w:r w:rsidRPr="000C1BEC">
        <w:rPr>
          <w:color w:val="000000" w:themeColor="text1"/>
          <w:sz w:val="28"/>
          <w:szCs w:val="28"/>
        </w:rPr>
        <w:t>Disabled people on Employment Support Allowance who are not in the support group and are at risk of financial pressure due to the benefit cap. The average loss across all households to date is £40 per week.</w:t>
      </w:r>
    </w:p>
    <w:p w:rsidR="004335F7" w:rsidRPr="000C1BEC" w:rsidRDefault="004335F7" w:rsidP="006E5910">
      <w:pPr>
        <w:pStyle w:val="Default"/>
        <w:ind w:left="1418" w:hanging="851"/>
        <w:rPr>
          <w:color w:val="000000" w:themeColor="text1"/>
          <w:sz w:val="28"/>
          <w:szCs w:val="28"/>
        </w:rPr>
      </w:pPr>
    </w:p>
    <w:p w:rsidR="00F016BA" w:rsidRPr="000C1BEC" w:rsidRDefault="00F016BA" w:rsidP="006E5910">
      <w:pPr>
        <w:pStyle w:val="Default"/>
        <w:numPr>
          <w:ilvl w:val="2"/>
          <w:numId w:val="30"/>
        </w:numPr>
        <w:ind w:left="1418" w:hanging="851"/>
        <w:rPr>
          <w:color w:val="000000" w:themeColor="text1"/>
          <w:sz w:val="28"/>
          <w:szCs w:val="28"/>
        </w:rPr>
      </w:pPr>
      <w:r w:rsidRPr="000C1BEC">
        <w:rPr>
          <w:color w:val="000000" w:themeColor="text1"/>
          <w:sz w:val="28"/>
          <w:szCs w:val="28"/>
        </w:rPr>
        <w:t>P</w:t>
      </w:r>
      <w:r w:rsidRPr="000C1BEC">
        <w:rPr>
          <w:bCs/>
          <w:color w:val="000000" w:themeColor="text1"/>
          <w:sz w:val="28"/>
          <w:szCs w:val="28"/>
        </w:rPr>
        <w:t>eople with mental health problems or learning disabilities may be particularly likely to struggle with changes to UC payment arrangements</w:t>
      </w:r>
      <w:r w:rsidRPr="000C1BEC">
        <w:rPr>
          <w:color w:val="000000" w:themeColor="text1"/>
          <w:sz w:val="28"/>
          <w:szCs w:val="28"/>
        </w:rPr>
        <w:t xml:space="preserve">. These include the move to monthly </w:t>
      </w:r>
      <w:r w:rsidRPr="000C1BEC">
        <w:rPr>
          <w:color w:val="000000" w:themeColor="text1"/>
          <w:sz w:val="28"/>
          <w:szCs w:val="28"/>
        </w:rPr>
        <w:lastRenderedPageBreak/>
        <w:t xml:space="preserve">payments; and the Housing Element of UC being paid direct to tenants rather than their landlords, therefore they will not see any of this money and it should not be taken into account for care charges. </w:t>
      </w:r>
    </w:p>
    <w:p w:rsidR="00F016BA" w:rsidRPr="000C1BEC" w:rsidRDefault="00F016BA" w:rsidP="006E5910">
      <w:pPr>
        <w:pStyle w:val="Default"/>
        <w:ind w:left="1418" w:hanging="851"/>
        <w:rPr>
          <w:color w:val="000000" w:themeColor="text1"/>
          <w:sz w:val="28"/>
          <w:szCs w:val="28"/>
        </w:rPr>
      </w:pPr>
    </w:p>
    <w:p w:rsidR="000B37D9" w:rsidRPr="000C1BEC" w:rsidRDefault="00F016BA" w:rsidP="006E5910">
      <w:pPr>
        <w:pStyle w:val="Default"/>
        <w:ind w:left="567" w:hanging="567"/>
        <w:rPr>
          <w:b/>
          <w:bCs/>
          <w:color w:val="000000" w:themeColor="text1"/>
          <w:sz w:val="28"/>
          <w:szCs w:val="28"/>
        </w:rPr>
      </w:pPr>
      <w:r w:rsidRPr="000C1BEC">
        <w:rPr>
          <w:b/>
          <w:bCs/>
          <w:color w:val="000000" w:themeColor="text1"/>
          <w:sz w:val="28"/>
          <w:szCs w:val="28"/>
        </w:rPr>
        <w:t>The above findings should be considered alongside evidence that disabled people already face higher costs of living and are more likely to live in poverty than non-disabled people</w:t>
      </w:r>
      <w:r w:rsidR="00B3355C" w:rsidRPr="000C1BEC">
        <w:rPr>
          <w:b/>
          <w:bCs/>
          <w:color w:val="000000" w:themeColor="text1"/>
          <w:sz w:val="28"/>
          <w:szCs w:val="28"/>
        </w:rPr>
        <w:t>.</w:t>
      </w:r>
    </w:p>
    <w:p w:rsidR="004335F7" w:rsidRPr="000C1BEC" w:rsidRDefault="004335F7" w:rsidP="006E5910">
      <w:pPr>
        <w:pStyle w:val="Default"/>
        <w:ind w:left="567" w:hanging="567"/>
        <w:rPr>
          <w:b/>
          <w:bCs/>
          <w:color w:val="000000" w:themeColor="text1"/>
          <w:sz w:val="28"/>
          <w:szCs w:val="28"/>
        </w:rPr>
      </w:pPr>
    </w:p>
    <w:p w:rsidR="00172414" w:rsidRPr="000C1BEC" w:rsidRDefault="00172414" w:rsidP="006E5910">
      <w:pPr>
        <w:pStyle w:val="Default"/>
        <w:ind w:left="567" w:hanging="567"/>
        <w:rPr>
          <w:b/>
          <w:bCs/>
          <w:color w:val="000000" w:themeColor="text1"/>
          <w:sz w:val="28"/>
          <w:szCs w:val="28"/>
        </w:rPr>
      </w:pPr>
    </w:p>
    <w:p w:rsidR="00B3355C" w:rsidRPr="000C1BEC" w:rsidRDefault="00B3355C" w:rsidP="006E5910">
      <w:pPr>
        <w:pStyle w:val="ListParagraph"/>
        <w:numPr>
          <w:ilvl w:val="0"/>
          <w:numId w:val="30"/>
        </w:numPr>
        <w:shd w:val="clear" w:color="auto" w:fill="FFFFFF"/>
        <w:spacing w:after="135"/>
        <w:ind w:left="567" w:hanging="567"/>
        <w:rPr>
          <w:rFonts w:cs="Arial"/>
          <w:b/>
          <w:color w:val="000000" w:themeColor="text1"/>
          <w:sz w:val="28"/>
          <w:szCs w:val="28"/>
          <w:lang w:val="en-US" w:eastAsia="en-GB"/>
        </w:rPr>
      </w:pPr>
      <w:r w:rsidRPr="000C1BEC">
        <w:rPr>
          <w:rFonts w:cs="Arial"/>
          <w:b/>
          <w:color w:val="000000" w:themeColor="text1"/>
          <w:sz w:val="28"/>
          <w:szCs w:val="28"/>
          <w:lang w:val="en-US" w:eastAsia="en-GB"/>
        </w:rPr>
        <w:t xml:space="preserve">Recommendations: </w:t>
      </w:r>
    </w:p>
    <w:p w:rsidR="00B3355C" w:rsidRPr="006E5910" w:rsidRDefault="00B3355C" w:rsidP="006E5910">
      <w:pPr>
        <w:pStyle w:val="ListParagraph"/>
        <w:numPr>
          <w:ilvl w:val="1"/>
          <w:numId w:val="30"/>
        </w:numPr>
        <w:shd w:val="clear" w:color="auto" w:fill="FFFFFF"/>
        <w:spacing w:after="135"/>
        <w:ind w:left="567" w:hanging="567"/>
        <w:rPr>
          <w:rFonts w:cs="Arial"/>
          <w:color w:val="000000" w:themeColor="text1"/>
          <w:sz w:val="28"/>
          <w:szCs w:val="28"/>
          <w:u w:val="single"/>
          <w:lang w:val="en-US" w:eastAsia="en-GB"/>
        </w:rPr>
      </w:pPr>
      <w:r w:rsidRPr="000C1BEC">
        <w:rPr>
          <w:rFonts w:cs="Arial"/>
          <w:color w:val="000000" w:themeColor="text1"/>
          <w:sz w:val="28"/>
          <w:szCs w:val="28"/>
          <w:lang w:val="en-US" w:eastAsia="en-GB"/>
        </w:rPr>
        <w:t>I</w:t>
      </w:r>
      <w:r w:rsidRPr="000C1BEC">
        <w:rPr>
          <w:rFonts w:cs="Arial"/>
          <w:color w:val="000000" w:themeColor="text1"/>
          <w:sz w:val="28"/>
          <w:szCs w:val="28"/>
        </w:rPr>
        <w:t xml:space="preserve">t is recommended that local authorities are proactive in gathering information about additional disability related expenses as part of their financial assessment process. Ideally, questions about disability related expenditure should be included in the financial assessment form.  This will enable a local authority to decide whether to disregard more of a person’s income or capital, over and above any existing disregards, to take account of any disability related expenditure. </w:t>
      </w:r>
    </w:p>
    <w:p w:rsidR="006E5910" w:rsidRPr="000C1BEC" w:rsidRDefault="006E5910" w:rsidP="006E5910">
      <w:pPr>
        <w:pStyle w:val="ListParagraph"/>
        <w:shd w:val="clear" w:color="auto" w:fill="FFFFFF"/>
        <w:spacing w:after="135"/>
        <w:ind w:left="567"/>
        <w:rPr>
          <w:rFonts w:cs="Arial"/>
          <w:color w:val="000000" w:themeColor="text1"/>
          <w:sz w:val="28"/>
          <w:szCs w:val="28"/>
          <w:u w:val="single"/>
          <w:lang w:val="en-US" w:eastAsia="en-GB"/>
        </w:rPr>
      </w:pPr>
    </w:p>
    <w:p w:rsidR="00B3355C" w:rsidRPr="006E5910" w:rsidRDefault="00B3355C" w:rsidP="006E5910">
      <w:pPr>
        <w:pStyle w:val="ListParagraph"/>
        <w:numPr>
          <w:ilvl w:val="1"/>
          <w:numId w:val="30"/>
        </w:numPr>
        <w:shd w:val="clear" w:color="auto" w:fill="FFFFFF"/>
        <w:spacing w:after="135"/>
        <w:ind w:left="567" w:hanging="567"/>
        <w:rPr>
          <w:rFonts w:cs="Arial"/>
          <w:color w:val="000000" w:themeColor="text1"/>
          <w:sz w:val="28"/>
          <w:szCs w:val="28"/>
          <w:u w:val="single"/>
          <w:lang w:val="en-US" w:eastAsia="en-GB"/>
        </w:rPr>
      </w:pPr>
      <w:r w:rsidRPr="000C1BEC">
        <w:rPr>
          <w:rFonts w:cs="Arial"/>
          <w:color w:val="000000" w:themeColor="text1"/>
          <w:sz w:val="28"/>
          <w:szCs w:val="28"/>
        </w:rPr>
        <w:t>Where a supported person has difficulty in meeting the approved cost of the service due to their financial circumstances, it is recommended that Councils use their powers to abate or waive charges on a case by case basis.</w:t>
      </w:r>
    </w:p>
    <w:p w:rsidR="006E5910" w:rsidRPr="006E5910" w:rsidRDefault="006E5910" w:rsidP="006E5910">
      <w:pPr>
        <w:shd w:val="clear" w:color="auto" w:fill="FFFFFF"/>
        <w:spacing w:after="135"/>
        <w:rPr>
          <w:rFonts w:cs="Arial"/>
          <w:color w:val="000000" w:themeColor="text1"/>
          <w:sz w:val="28"/>
          <w:szCs w:val="28"/>
          <w:u w:val="single"/>
          <w:lang w:val="en-US" w:eastAsia="en-GB"/>
        </w:rPr>
      </w:pPr>
    </w:p>
    <w:p w:rsidR="006E5910" w:rsidRPr="006E5910" w:rsidRDefault="00071970" w:rsidP="006E5910">
      <w:pPr>
        <w:pStyle w:val="ListParagraph"/>
        <w:numPr>
          <w:ilvl w:val="1"/>
          <w:numId w:val="30"/>
        </w:numPr>
        <w:shd w:val="clear" w:color="auto" w:fill="FFFFFF"/>
        <w:spacing w:after="135" w:line="270" w:lineRule="atLeast"/>
        <w:ind w:left="567" w:hanging="567"/>
        <w:rPr>
          <w:rFonts w:cs="Arial"/>
          <w:color w:val="000000" w:themeColor="text1"/>
          <w:sz w:val="28"/>
          <w:szCs w:val="28"/>
          <w:lang w:val="en-US" w:eastAsia="en-GB"/>
        </w:rPr>
      </w:pPr>
      <w:r w:rsidRPr="000C1BEC">
        <w:rPr>
          <w:rFonts w:cs="Arial"/>
          <w:color w:val="000000" w:themeColor="text1"/>
          <w:sz w:val="28"/>
          <w:szCs w:val="28"/>
        </w:rPr>
        <w:t>Information</w:t>
      </w:r>
      <w:r w:rsidR="004335F7" w:rsidRPr="000C1BEC">
        <w:rPr>
          <w:rFonts w:cs="Arial"/>
          <w:color w:val="000000" w:themeColor="text1"/>
          <w:sz w:val="28"/>
          <w:szCs w:val="28"/>
        </w:rPr>
        <w:t xml:space="preserve"> on financial assessment processes must </w:t>
      </w:r>
      <w:r w:rsidRPr="000C1BEC">
        <w:rPr>
          <w:rFonts w:cs="Arial"/>
          <w:color w:val="000000" w:themeColor="text1"/>
          <w:sz w:val="28"/>
          <w:szCs w:val="28"/>
        </w:rPr>
        <w:t>be</w:t>
      </w:r>
      <w:r w:rsidR="004335F7" w:rsidRPr="000C1BEC">
        <w:rPr>
          <w:rFonts w:cs="Arial"/>
          <w:color w:val="000000" w:themeColor="text1"/>
          <w:sz w:val="28"/>
          <w:szCs w:val="28"/>
        </w:rPr>
        <w:t xml:space="preserve"> made widely available </w:t>
      </w:r>
      <w:r w:rsidR="00B3355C" w:rsidRPr="000C1BEC">
        <w:rPr>
          <w:rFonts w:cs="Arial"/>
          <w:color w:val="000000" w:themeColor="text1"/>
          <w:sz w:val="28"/>
          <w:szCs w:val="28"/>
        </w:rPr>
        <w:t>in plain English in a range of accessible formats</w:t>
      </w:r>
      <w:r w:rsidR="004335F7" w:rsidRPr="000C1BEC">
        <w:rPr>
          <w:rFonts w:cs="Arial"/>
          <w:color w:val="000000" w:themeColor="text1"/>
          <w:sz w:val="28"/>
          <w:szCs w:val="28"/>
        </w:rPr>
        <w:t xml:space="preserve"> including fo</w:t>
      </w:r>
      <w:r w:rsidR="00B3355C" w:rsidRPr="000C1BEC">
        <w:rPr>
          <w:rFonts w:cs="Arial"/>
          <w:color w:val="000000" w:themeColor="text1"/>
          <w:sz w:val="28"/>
          <w:szCs w:val="28"/>
        </w:rPr>
        <w:t>r waiving and abating charges (see section on information). This should include details of the processes by which the au</w:t>
      </w:r>
      <w:r w:rsidR="006E5910">
        <w:rPr>
          <w:rFonts w:cs="Arial"/>
          <w:color w:val="000000" w:themeColor="text1"/>
          <w:sz w:val="28"/>
          <w:szCs w:val="28"/>
        </w:rPr>
        <w:t>thority considers such requests.</w:t>
      </w:r>
    </w:p>
    <w:p w:rsidR="006E5910" w:rsidRPr="006E5910" w:rsidRDefault="006E5910" w:rsidP="006E5910">
      <w:pPr>
        <w:shd w:val="clear" w:color="auto" w:fill="FFFFFF"/>
        <w:spacing w:after="135" w:line="270" w:lineRule="atLeast"/>
        <w:rPr>
          <w:rFonts w:cs="Arial"/>
          <w:color w:val="000000" w:themeColor="text1"/>
          <w:sz w:val="28"/>
          <w:szCs w:val="28"/>
          <w:lang w:val="en-US" w:eastAsia="en-GB"/>
        </w:rPr>
      </w:pPr>
    </w:p>
    <w:p w:rsidR="00BE5F5C" w:rsidRPr="000C1BEC" w:rsidRDefault="00BE5F5C" w:rsidP="006E5910">
      <w:pPr>
        <w:pStyle w:val="ListParagraph"/>
        <w:numPr>
          <w:ilvl w:val="1"/>
          <w:numId w:val="30"/>
        </w:numPr>
        <w:shd w:val="clear" w:color="auto" w:fill="FFFFFF"/>
        <w:spacing w:after="135" w:line="270" w:lineRule="atLeast"/>
        <w:ind w:left="567" w:hanging="567"/>
        <w:rPr>
          <w:rFonts w:cs="Arial"/>
          <w:color w:val="000000" w:themeColor="text1"/>
          <w:sz w:val="28"/>
          <w:szCs w:val="28"/>
          <w:lang w:eastAsia="en-GB"/>
        </w:rPr>
      </w:pPr>
      <w:r w:rsidRPr="000C1BEC">
        <w:rPr>
          <w:rFonts w:cs="Arial"/>
          <w:color w:val="000000" w:themeColor="text1"/>
          <w:sz w:val="28"/>
          <w:szCs w:val="28"/>
          <w:lang w:val="en-US" w:eastAsia="en-GB"/>
        </w:rPr>
        <w:t>Partners and family members are often providing significant levels of care to the person and, as such should be recogni</w:t>
      </w:r>
      <w:r w:rsidR="0095160D">
        <w:rPr>
          <w:rFonts w:cs="Arial"/>
          <w:color w:val="000000" w:themeColor="text1"/>
          <w:sz w:val="28"/>
          <w:szCs w:val="28"/>
          <w:lang w:val="en-US" w:eastAsia="en-GB"/>
        </w:rPr>
        <w:t>s</w:t>
      </w:r>
      <w:r w:rsidRPr="000C1BEC">
        <w:rPr>
          <w:rFonts w:cs="Arial"/>
          <w:color w:val="000000" w:themeColor="text1"/>
          <w:sz w:val="28"/>
          <w:szCs w:val="28"/>
          <w:lang w:val="en-US" w:eastAsia="en-GB"/>
        </w:rPr>
        <w:t xml:space="preserve">ed and valued as net providers of care, whose contribution provides a significant saving to both health and social care.  They should not face additional hardship simply because they care for their spouse or partner, therefore the partners’ sole income should not be taken into account within a financial assessment.  Where a couple have joint income or capital, only the person’s share of this income (no more than 50%) should be taken into account.  This is a reasonable </w:t>
      </w:r>
      <w:r w:rsidRPr="000C1BEC">
        <w:rPr>
          <w:rFonts w:cs="Arial"/>
          <w:color w:val="000000" w:themeColor="text1"/>
          <w:sz w:val="28"/>
          <w:szCs w:val="28"/>
          <w:lang w:val="en-US" w:eastAsia="en-GB"/>
        </w:rPr>
        <w:lastRenderedPageBreak/>
        <w:t>approach which takes account of the person’s share of household costs.  However, this must be applied consistently and have flexibility to set at a lower percentage share.  Furthermore, it should be part of a wider standard financial assessment that takes account of issues such as disability related expenditure (see above).</w:t>
      </w:r>
    </w:p>
    <w:p w:rsidR="00B3355C" w:rsidRPr="000C1BEC" w:rsidRDefault="00B3355C" w:rsidP="006E5910">
      <w:pPr>
        <w:pStyle w:val="ListParagraph"/>
        <w:numPr>
          <w:ilvl w:val="1"/>
          <w:numId w:val="30"/>
        </w:numPr>
        <w:shd w:val="clear" w:color="auto" w:fill="FFFFFF"/>
        <w:spacing w:after="135"/>
        <w:ind w:left="567" w:hanging="567"/>
        <w:rPr>
          <w:rFonts w:ascii="Calibri" w:hAnsi="Calibri" w:cs="Calibri"/>
          <w:color w:val="000000" w:themeColor="text1"/>
          <w:sz w:val="28"/>
          <w:szCs w:val="28"/>
        </w:rPr>
      </w:pPr>
      <w:r w:rsidRPr="000C1BEC">
        <w:rPr>
          <w:rFonts w:cs="Arial"/>
          <w:color w:val="000000" w:themeColor="text1"/>
          <w:sz w:val="28"/>
          <w:szCs w:val="28"/>
        </w:rPr>
        <w:t xml:space="preserve">Scotland Against the Care Tax Campaign (SACT) have also recommended that all local authorities </w:t>
      </w:r>
      <w:r w:rsidRPr="000C1BEC">
        <w:rPr>
          <w:rFonts w:cs="Arial"/>
          <w:color w:val="000000" w:themeColor="text1"/>
          <w:sz w:val="28"/>
          <w:szCs w:val="28"/>
          <w:lang w:val="en-US" w:eastAsia="en-GB"/>
        </w:rPr>
        <w:t>should take account of the Social Model of Disability, the UN Convention on the Rights of Persons with Disabilities and any other related principles on the independent of, and social inclusion of, older and disabled people.</w:t>
      </w:r>
      <w:r w:rsidR="004335F7" w:rsidRPr="000C1BEC">
        <w:rPr>
          <w:rFonts w:cs="Arial"/>
          <w:color w:val="000000" w:themeColor="text1"/>
          <w:sz w:val="28"/>
          <w:szCs w:val="28"/>
          <w:lang w:val="en-US" w:eastAsia="en-GB"/>
        </w:rPr>
        <w:t xml:space="preserve">  </w:t>
      </w:r>
      <w:r w:rsidRPr="000C1BEC">
        <w:rPr>
          <w:rFonts w:cs="Arial"/>
          <w:color w:val="000000" w:themeColor="text1"/>
          <w:sz w:val="28"/>
          <w:szCs w:val="28"/>
          <w:lang w:val="en-US" w:eastAsia="en-GB"/>
        </w:rPr>
        <w:t xml:space="preserve">Charging policies should be seen within this context and should equally seek to promote the independence and social inclusion of service users.  Charging policies therefore: </w:t>
      </w:r>
    </w:p>
    <w:p w:rsidR="00B3355C" w:rsidRPr="000C1BEC" w:rsidRDefault="00B3355C" w:rsidP="006E5910">
      <w:pPr>
        <w:pStyle w:val="ListParagraph"/>
        <w:numPr>
          <w:ilvl w:val="0"/>
          <w:numId w:val="22"/>
        </w:numPr>
        <w:shd w:val="clear" w:color="auto" w:fill="FFFFFF"/>
        <w:spacing w:after="135"/>
        <w:ind w:left="567" w:hanging="567"/>
        <w:rPr>
          <w:rFonts w:cs="Arial"/>
          <w:color w:val="000000" w:themeColor="text1"/>
          <w:sz w:val="28"/>
          <w:szCs w:val="28"/>
          <w:lang w:eastAsia="en-GB"/>
        </w:rPr>
      </w:pPr>
      <w:r w:rsidRPr="000C1BEC">
        <w:rPr>
          <w:rFonts w:cs="Arial"/>
          <w:color w:val="000000" w:themeColor="text1"/>
          <w:sz w:val="28"/>
          <w:szCs w:val="28"/>
          <w:lang w:val="en-US" w:eastAsia="en-GB"/>
        </w:rPr>
        <w:t xml:space="preserve">need to be fair and reasonable, </w:t>
      </w:r>
    </w:p>
    <w:p w:rsidR="00B3355C" w:rsidRPr="000C1BEC" w:rsidRDefault="00B3355C" w:rsidP="006E5910">
      <w:pPr>
        <w:pStyle w:val="ListParagraph"/>
        <w:numPr>
          <w:ilvl w:val="0"/>
          <w:numId w:val="22"/>
        </w:numPr>
        <w:shd w:val="clear" w:color="auto" w:fill="FFFFFF"/>
        <w:spacing w:after="135"/>
        <w:ind w:left="567" w:hanging="567"/>
        <w:rPr>
          <w:rFonts w:cs="Arial"/>
          <w:color w:val="000000" w:themeColor="text1"/>
          <w:sz w:val="28"/>
          <w:szCs w:val="28"/>
          <w:lang w:eastAsia="en-GB"/>
        </w:rPr>
      </w:pPr>
      <w:r w:rsidRPr="000C1BEC">
        <w:rPr>
          <w:rFonts w:cs="Arial"/>
          <w:color w:val="000000" w:themeColor="text1"/>
          <w:sz w:val="28"/>
          <w:szCs w:val="28"/>
          <w:lang w:val="en-US" w:eastAsia="en-GB"/>
        </w:rPr>
        <w:t xml:space="preserve">take account of the costs of providing or arranging services, </w:t>
      </w:r>
    </w:p>
    <w:p w:rsidR="00B3355C" w:rsidRPr="000C1BEC" w:rsidRDefault="00B3355C" w:rsidP="006E5910">
      <w:pPr>
        <w:pStyle w:val="ListParagraph"/>
        <w:numPr>
          <w:ilvl w:val="0"/>
          <w:numId w:val="22"/>
        </w:numPr>
        <w:shd w:val="clear" w:color="auto" w:fill="FFFFFF"/>
        <w:spacing w:after="135"/>
        <w:ind w:left="567" w:hanging="567"/>
        <w:rPr>
          <w:rFonts w:cs="Arial"/>
          <w:color w:val="000000" w:themeColor="text1"/>
          <w:sz w:val="28"/>
          <w:szCs w:val="28"/>
          <w:lang w:eastAsia="en-GB"/>
        </w:rPr>
      </w:pPr>
      <w:r w:rsidRPr="000C1BEC">
        <w:rPr>
          <w:rFonts w:cs="Arial"/>
          <w:color w:val="000000" w:themeColor="text1"/>
          <w:sz w:val="28"/>
          <w:szCs w:val="28"/>
          <w:lang w:val="en-US" w:eastAsia="en-GB"/>
        </w:rPr>
        <w:t xml:space="preserve">take account of the financial means of service users and </w:t>
      </w:r>
    </w:p>
    <w:p w:rsidR="00B3355C" w:rsidRPr="000C1BEC" w:rsidRDefault="00B3355C" w:rsidP="006E5910">
      <w:pPr>
        <w:pStyle w:val="ListParagraph"/>
        <w:numPr>
          <w:ilvl w:val="0"/>
          <w:numId w:val="22"/>
        </w:numPr>
        <w:shd w:val="clear" w:color="auto" w:fill="FFFFFF"/>
        <w:spacing w:after="135"/>
        <w:ind w:left="567" w:hanging="567"/>
        <w:rPr>
          <w:rFonts w:cs="Arial"/>
          <w:color w:val="000000" w:themeColor="text1"/>
          <w:sz w:val="28"/>
          <w:szCs w:val="28"/>
          <w:lang w:val="en-US" w:eastAsia="en-GB"/>
        </w:rPr>
      </w:pPr>
      <w:r w:rsidRPr="000C1BEC">
        <w:rPr>
          <w:rFonts w:cs="Arial"/>
          <w:color w:val="000000" w:themeColor="text1"/>
          <w:sz w:val="28"/>
          <w:szCs w:val="28"/>
          <w:lang w:val="en-US" w:eastAsia="en-GB"/>
        </w:rPr>
        <w:t>take account of the financial and other impacts on service users of having to pay charges.</w:t>
      </w:r>
    </w:p>
    <w:p w:rsidR="0076182A" w:rsidRDefault="0076182A" w:rsidP="006E5910">
      <w:pPr>
        <w:shd w:val="clear" w:color="auto" w:fill="FFFFFF"/>
        <w:spacing w:after="135"/>
        <w:ind w:left="567" w:hanging="567"/>
        <w:rPr>
          <w:rFonts w:ascii="Arial" w:eastAsia="Times New Roman" w:hAnsi="Arial" w:cs="Arial"/>
          <w:b/>
          <w:color w:val="000000" w:themeColor="text1"/>
          <w:sz w:val="28"/>
          <w:szCs w:val="28"/>
          <w:u w:val="single"/>
          <w:lang w:val="en-US" w:eastAsia="en-GB"/>
        </w:rPr>
      </w:pPr>
    </w:p>
    <w:p w:rsidR="00B3355C" w:rsidRPr="000C1BEC" w:rsidRDefault="00B3355C" w:rsidP="006E5910">
      <w:pPr>
        <w:shd w:val="clear" w:color="auto" w:fill="FFFFFF"/>
        <w:spacing w:after="135"/>
        <w:ind w:left="567" w:hanging="567"/>
        <w:rPr>
          <w:rFonts w:ascii="Arial" w:eastAsia="Times New Roman" w:hAnsi="Arial" w:cs="Arial"/>
          <w:b/>
          <w:color w:val="000000" w:themeColor="text1"/>
          <w:sz w:val="28"/>
          <w:szCs w:val="28"/>
          <w:u w:val="single"/>
          <w:lang w:val="en-US" w:eastAsia="en-GB"/>
        </w:rPr>
      </w:pPr>
      <w:r w:rsidRPr="000C1BEC">
        <w:rPr>
          <w:rFonts w:ascii="Arial" w:eastAsia="Times New Roman" w:hAnsi="Arial" w:cs="Arial"/>
          <w:b/>
          <w:color w:val="000000" w:themeColor="text1"/>
          <w:sz w:val="28"/>
          <w:szCs w:val="28"/>
          <w:u w:val="single"/>
          <w:lang w:val="en-US" w:eastAsia="en-GB"/>
        </w:rPr>
        <w:t>Appendix</w:t>
      </w:r>
      <w:r w:rsidR="00BE5F5C" w:rsidRPr="000C1BEC">
        <w:rPr>
          <w:rFonts w:ascii="Arial" w:eastAsia="Times New Roman" w:hAnsi="Arial" w:cs="Arial"/>
          <w:b/>
          <w:color w:val="000000" w:themeColor="text1"/>
          <w:sz w:val="28"/>
          <w:szCs w:val="28"/>
          <w:u w:val="single"/>
          <w:lang w:val="en-US" w:eastAsia="en-GB"/>
        </w:rPr>
        <w:t xml:space="preserve"> – exa</w:t>
      </w:r>
      <w:r w:rsidR="004E7CBA" w:rsidRPr="000C1BEC">
        <w:rPr>
          <w:rFonts w:ascii="Arial" w:eastAsia="Times New Roman" w:hAnsi="Arial" w:cs="Arial"/>
          <w:b/>
          <w:color w:val="000000" w:themeColor="text1"/>
          <w:sz w:val="28"/>
          <w:szCs w:val="28"/>
          <w:u w:val="single"/>
          <w:lang w:val="en-US" w:eastAsia="en-GB"/>
        </w:rPr>
        <w:t>m</w:t>
      </w:r>
      <w:r w:rsidR="00BE5F5C" w:rsidRPr="000C1BEC">
        <w:rPr>
          <w:rFonts w:ascii="Arial" w:eastAsia="Times New Roman" w:hAnsi="Arial" w:cs="Arial"/>
          <w:b/>
          <w:color w:val="000000" w:themeColor="text1"/>
          <w:sz w:val="28"/>
          <w:szCs w:val="28"/>
          <w:u w:val="single"/>
          <w:lang w:val="en-US" w:eastAsia="en-GB"/>
        </w:rPr>
        <w:t xml:space="preserve">ples of </w:t>
      </w:r>
      <w:r w:rsidR="00071970" w:rsidRPr="000C1BEC">
        <w:rPr>
          <w:rFonts w:ascii="Arial" w:eastAsia="Times New Roman" w:hAnsi="Arial" w:cs="Arial"/>
          <w:b/>
          <w:color w:val="000000" w:themeColor="text1"/>
          <w:sz w:val="28"/>
          <w:szCs w:val="28"/>
          <w:u w:val="single"/>
          <w:lang w:val="en-US" w:eastAsia="en-GB"/>
        </w:rPr>
        <w:t>disability</w:t>
      </w:r>
      <w:r w:rsidR="00BE5F5C" w:rsidRPr="000C1BEC">
        <w:rPr>
          <w:rFonts w:ascii="Arial" w:eastAsia="Times New Roman" w:hAnsi="Arial" w:cs="Arial"/>
          <w:b/>
          <w:color w:val="000000" w:themeColor="text1"/>
          <w:sz w:val="28"/>
          <w:szCs w:val="28"/>
          <w:u w:val="single"/>
          <w:lang w:val="en-US" w:eastAsia="en-GB"/>
        </w:rPr>
        <w:t xml:space="preserve"> related expenditure</w:t>
      </w:r>
      <w:r w:rsidRPr="000C1BEC">
        <w:rPr>
          <w:rFonts w:ascii="Arial" w:eastAsia="Times New Roman" w:hAnsi="Arial" w:cs="Arial"/>
          <w:b/>
          <w:color w:val="000000" w:themeColor="text1"/>
          <w:sz w:val="28"/>
          <w:szCs w:val="28"/>
          <w:u w:val="single"/>
          <w:lang w:val="en-US" w:eastAsia="en-GB"/>
        </w:rPr>
        <w:t xml:space="preserve">: </w:t>
      </w:r>
    </w:p>
    <w:p w:rsidR="003C04C5" w:rsidRPr="000C1BEC" w:rsidRDefault="003C04C5" w:rsidP="006E5910">
      <w:pPr>
        <w:shd w:val="clear" w:color="auto" w:fill="FFFFFF"/>
        <w:spacing w:after="135"/>
        <w:ind w:left="567" w:hanging="567"/>
        <w:rPr>
          <w:rFonts w:ascii="Arial" w:eastAsia="Times New Roman" w:hAnsi="Arial" w:cs="Arial"/>
          <w:sz w:val="28"/>
          <w:szCs w:val="28"/>
          <w:u w:val="single"/>
          <w:lang w:val="en-US" w:eastAsia="en-GB"/>
        </w:rPr>
      </w:pPr>
      <w:r w:rsidRPr="000C1BEC">
        <w:rPr>
          <w:rFonts w:ascii="Arial" w:hAnsi="Arial" w:cs="Arial"/>
          <w:sz w:val="28"/>
          <w:szCs w:val="28"/>
          <w:u w:val="single"/>
        </w:rPr>
        <w:t xml:space="preserve">Case study 1: </w:t>
      </w:r>
    </w:p>
    <w:p w:rsidR="00BE5F5C" w:rsidRPr="000C1BEC" w:rsidRDefault="003C04C5" w:rsidP="006E5910">
      <w:pPr>
        <w:rPr>
          <w:rFonts w:ascii="Arial" w:hAnsi="Arial" w:cs="Arial"/>
          <w:sz w:val="28"/>
          <w:szCs w:val="28"/>
        </w:rPr>
      </w:pPr>
      <w:r w:rsidRPr="000C1BEC">
        <w:rPr>
          <w:rFonts w:ascii="Arial" w:hAnsi="Arial" w:cs="Arial"/>
          <w:sz w:val="28"/>
          <w:szCs w:val="28"/>
        </w:rPr>
        <w:t xml:space="preserve">Case study 1 is a disabled female </w:t>
      </w:r>
      <w:r w:rsidR="00A804D1" w:rsidRPr="000C1BEC">
        <w:rPr>
          <w:rFonts w:ascii="Arial" w:hAnsi="Arial" w:cs="Arial"/>
          <w:sz w:val="28"/>
          <w:szCs w:val="28"/>
        </w:rPr>
        <w:t xml:space="preserve">who has muscular dystrophy and uses an electronic wheelchair.  She requires </w:t>
      </w:r>
      <w:r w:rsidRPr="000C1BEC">
        <w:rPr>
          <w:rFonts w:ascii="Arial" w:hAnsi="Arial" w:cs="Arial"/>
          <w:sz w:val="28"/>
          <w:szCs w:val="28"/>
        </w:rPr>
        <w:t>24/7 support</w:t>
      </w:r>
      <w:r w:rsidR="00A804D1" w:rsidRPr="000C1BEC">
        <w:rPr>
          <w:rFonts w:ascii="Arial" w:hAnsi="Arial" w:cs="Arial"/>
          <w:sz w:val="28"/>
          <w:szCs w:val="28"/>
        </w:rPr>
        <w:t xml:space="preserve"> and requir</w:t>
      </w:r>
      <w:r w:rsidR="005B4376" w:rsidRPr="000C1BEC">
        <w:rPr>
          <w:rFonts w:ascii="Arial" w:hAnsi="Arial" w:cs="Arial"/>
          <w:sz w:val="28"/>
          <w:szCs w:val="28"/>
        </w:rPr>
        <w:t>es medical assistance including</w:t>
      </w:r>
      <w:r w:rsidR="00A804D1" w:rsidRPr="000C1BEC">
        <w:rPr>
          <w:rFonts w:ascii="Arial" w:hAnsi="Arial" w:cs="Arial"/>
          <w:sz w:val="28"/>
          <w:szCs w:val="28"/>
        </w:rPr>
        <w:t xml:space="preserve"> use of </w:t>
      </w:r>
      <w:r w:rsidR="00BE5F5C" w:rsidRPr="000C1BEC">
        <w:rPr>
          <w:rFonts w:ascii="Arial" w:hAnsi="Arial" w:cs="Arial"/>
          <w:sz w:val="28"/>
          <w:szCs w:val="28"/>
        </w:rPr>
        <w:t xml:space="preserve">a </w:t>
      </w:r>
      <w:r w:rsidR="00A026B4" w:rsidRPr="000C1BEC">
        <w:rPr>
          <w:rFonts w:ascii="Arial" w:hAnsi="Arial" w:cs="Arial"/>
          <w:sz w:val="28"/>
          <w:szCs w:val="28"/>
        </w:rPr>
        <w:t xml:space="preserve">night </w:t>
      </w:r>
      <w:r w:rsidR="00A804D1" w:rsidRPr="000C1BEC">
        <w:rPr>
          <w:rFonts w:ascii="Arial" w:hAnsi="Arial" w:cs="Arial"/>
          <w:sz w:val="28"/>
          <w:szCs w:val="28"/>
        </w:rPr>
        <w:t>ventilator</w:t>
      </w:r>
      <w:r w:rsidRPr="000C1BEC">
        <w:rPr>
          <w:rFonts w:ascii="Arial" w:hAnsi="Arial" w:cs="Arial"/>
          <w:sz w:val="28"/>
          <w:szCs w:val="28"/>
        </w:rPr>
        <w:t>.</w:t>
      </w:r>
      <w:r w:rsidR="00F71438" w:rsidRPr="000C1BEC">
        <w:rPr>
          <w:rFonts w:ascii="Arial" w:hAnsi="Arial" w:cs="Arial"/>
          <w:sz w:val="28"/>
          <w:szCs w:val="28"/>
        </w:rPr>
        <w:t xml:space="preserve">  She does not have a mobility car, but uses the money as part owner of a car, for taxi and train fares as well as the upkeep and running of the car.  She also pays privately for a podiatrist to come to the house.</w:t>
      </w:r>
      <w:r w:rsidRPr="000C1BEC">
        <w:rPr>
          <w:rFonts w:ascii="Arial" w:hAnsi="Arial" w:cs="Arial"/>
          <w:sz w:val="28"/>
          <w:szCs w:val="28"/>
        </w:rPr>
        <w:t xml:space="preserve"> She is charged from her income towards the costs of her care but </w:t>
      </w:r>
      <w:r w:rsidR="00F71438" w:rsidRPr="000C1BEC">
        <w:rPr>
          <w:rFonts w:ascii="Arial" w:hAnsi="Arial" w:cs="Arial"/>
          <w:sz w:val="28"/>
          <w:szCs w:val="28"/>
        </w:rPr>
        <w:t>is prohibited from using</w:t>
      </w:r>
      <w:r w:rsidRPr="000C1BEC">
        <w:rPr>
          <w:rFonts w:ascii="Arial" w:hAnsi="Arial" w:cs="Arial"/>
          <w:sz w:val="28"/>
          <w:szCs w:val="28"/>
        </w:rPr>
        <w:t xml:space="preserve"> this to pay </w:t>
      </w:r>
      <w:r w:rsidR="00F71438" w:rsidRPr="000C1BEC">
        <w:rPr>
          <w:rFonts w:ascii="Arial" w:hAnsi="Arial" w:cs="Arial"/>
          <w:sz w:val="28"/>
          <w:szCs w:val="28"/>
        </w:rPr>
        <w:t xml:space="preserve">for the </w:t>
      </w:r>
      <w:r w:rsidRPr="000C1BEC">
        <w:rPr>
          <w:rFonts w:ascii="Arial" w:hAnsi="Arial" w:cs="Arial"/>
          <w:sz w:val="28"/>
          <w:szCs w:val="28"/>
        </w:rPr>
        <w:t xml:space="preserve">overheads </w:t>
      </w:r>
      <w:r w:rsidR="00BE5F5C" w:rsidRPr="000C1BEC">
        <w:rPr>
          <w:rFonts w:ascii="Arial" w:hAnsi="Arial" w:cs="Arial"/>
          <w:sz w:val="28"/>
          <w:szCs w:val="28"/>
        </w:rPr>
        <w:t>to cover the costs of e</w:t>
      </w:r>
      <w:r w:rsidRPr="000C1BEC">
        <w:rPr>
          <w:rFonts w:ascii="Arial" w:hAnsi="Arial" w:cs="Arial"/>
          <w:sz w:val="28"/>
          <w:szCs w:val="28"/>
        </w:rPr>
        <w:t xml:space="preserve">mploying support staff.  </w:t>
      </w:r>
    </w:p>
    <w:p w:rsidR="00BE5F5C" w:rsidRDefault="00BE5F5C" w:rsidP="006E5910">
      <w:pPr>
        <w:rPr>
          <w:rFonts w:ascii="Arial" w:hAnsi="Arial" w:cs="Arial"/>
          <w:sz w:val="28"/>
          <w:szCs w:val="28"/>
        </w:rPr>
      </w:pPr>
      <w:r w:rsidRPr="000C1BEC">
        <w:rPr>
          <w:rFonts w:ascii="Arial" w:hAnsi="Arial" w:cs="Arial"/>
          <w:sz w:val="28"/>
          <w:szCs w:val="28"/>
        </w:rPr>
        <w:t xml:space="preserve">This includes wear and tear, providing suitable bedding for her support staff, heating an additional room for overnight PA support, upkeep of new furnishings for PAs to use such as </w:t>
      </w:r>
      <w:r w:rsidR="005B4376" w:rsidRPr="000C1BEC">
        <w:rPr>
          <w:rFonts w:ascii="Arial" w:hAnsi="Arial" w:cs="Arial"/>
          <w:sz w:val="28"/>
          <w:szCs w:val="28"/>
        </w:rPr>
        <w:t xml:space="preserve">bed, </w:t>
      </w:r>
      <w:r w:rsidRPr="000C1BEC">
        <w:rPr>
          <w:rFonts w:ascii="Arial" w:hAnsi="Arial" w:cs="Arial"/>
          <w:sz w:val="28"/>
          <w:szCs w:val="28"/>
        </w:rPr>
        <w:t xml:space="preserve">drawers, tables, </w:t>
      </w:r>
      <w:r w:rsidR="00071970" w:rsidRPr="000C1BEC">
        <w:rPr>
          <w:rFonts w:ascii="Arial" w:hAnsi="Arial" w:cs="Arial"/>
          <w:sz w:val="28"/>
          <w:szCs w:val="28"/>
        </w:rPr>
        <w:t>etc.</w:t>
      </w:r>
      <w:r w:rsidRPr="000C1BEC">
        <w:rPr>
          <w:rFonts w:ascii="Arial" w:hAnsi="Arial" w:cs="Arial"/>
          <w:sz w:val="28"/>
          <w:szCs w:val="28"/>
        </w:rPr>
        <w:t>, all of which are met from her own pocket.  This includes breakages by PAs which aren’t claimable on home insurance (i.e. less the excess). These costs occur incidentally but add up.</w:t>
      </w:r>
    </w:p>
    <w:p w:rsidR="0095160D" w:rsidRPr="000C1BEC" w:rsidRDefault="0095160D" w:rsidP="0095160D">
      <w:pPr>
        <w:ind w:left="567" w:hanging="567"/>
        <w:rPr>
          <w:rFonts w:ascii="Arial" w:hAnsi="Arial" w:cs="Arial"/>
          <w:sz w:val="28"/>
          <w:szCs w:val="28"/>
          <w:u w:val="single"/>
        </w:rPr>
      </w:pPr>
      <w:r w:rsidRPr="000C1BEC">
        <w:rPr>
          <w:rFonts w:ascii="Arial" w:hAnsi="Arial" w:cs="Arial"/>
          <w:sz w:val="28"/>
          <w:szCs w:val="28"/>
          <w:u w:val="single"/>
        </w:rPr>
        <w:lastRenderedPageBreak/>
        <w:t>Estimated staff related expenditure per week includes:</w:t>
      </w:r>
    </w:p>
    <w:p w:rsidR="0095160D" w:rsidRPr="000C1BEC" w:rsidRDefault="0095160D" w:rsidP="0095160D">
      <w:pPr>
        <w:pStyle w:val="ListParagraph"/>
        <w:numPr>
          <w:ilvl w:val="0"/>
          <w:numId w:val="23"/>
        </w:numPr>
        <w:ind w:left="567" w:hanging="567"/>
        <w:rPr>
          <w:rFonts w:cs="Arial"/>
          <w:sz w:val="28"/>
          <w:szCs w:val="28"/>
        </w:rPr>
      </w:pPr>
      <w:r w:rsidRPr="000C1BEC">
        <w:rPr>
          <w:rFonts w:cs="Arial"/>
          <w:sz w:val="28"/>
          <w:szCs w:val="28"/>
        </w:rPr>
        <w:t>Laundry, heating, food prep, toilet rolls and electricity – estimate £8 per week</w:t>
      </w:r>
    </w:p>
    <w:p w:rsidR="0095160D" w:rsidRPr="000C1BEC" w:rsidRDefault="0095160D" w:rsidP="0095160D">
      <w:pPr>
        <w:pStyle w:val="ListParagraph"/>
        <w:numPr>
          <w:ilvl w:val="0"/>
          <w:numId w:val="23"/>
        </w:numPr>
        <w:ind w:left="567" w:hanging="567"/>
        <w:rPr>
          <w:rFonts w:cs="Arial"/>
          <w:sz w:val="28"/>
          <w:szCs w:val="28"/>
        </w:rPr>
      </w:pPr>
      <w:r w:rsidRPr="000C1BEC">
        <w:rPr>
          <w:rFonts w:cs="Arial"/>
          <w:sz w:val="28"/>
          <w:szCs w:val="28"/>
        </w:rPr>
        <w:t>Travel expenses (train fares, etc.) - £12 per week</w:t>
      </w:r>
    </w:p>
    <w:p w:rsidR="0095160D" w:rsidRDefault="0095160D" w:rsidP="0095160D">
      <w:pPr>
        <w:pStyle w:val="ListParagraph"/>
        <w:numPr>
          <w:ilvl w:val="0"/>
          <w:numId w:val="23"/>
        </w:numPr>
        <w:ind w:left="567" w:hanging="567"/>
        <w:rPr>
          <w:rFonts w:cs="Arial"/>
          <w:sz w:val="28"/>
          <w:szCs w:val="28"/>
        </w:rPr>
      </w:pPr>
      <w:r w:rsidRPr="000C1BEC">
        <w:rPr>
          <w:rFonts w:cs="Arial"/>
          <w:sz w:val="28"/>
          <w:szCs w:val="28"/>
        </w:rPr>
        <w:t xml:space="preserve">Entrance and refreshment fees - £8 per week. </w:t>
      </w:r>
    </w:p>
    <w:p w:rsidR="0095160D" w:rsidRPr="006E5910" w:rsidRDefault="0095160D" w:rsidP="0095160D">
      <w:pPr>
        <w:pStyle w:val="ListParagraph"/>
        <w:numPr>
          <w:ilvl w:val="0"/>
          <w:numId w:val="23"/>
        </w:numPr>
        <w:ind w:left="567" w:hanging="567"/>
        <w:rPr>
          <w:rFonts w:cs="Arial"/>
          <w:sz w:val="28"/>
          <w:szCs w:val="28"/>
        </w:rPr>
      </w:pPr>
      <w:r w:rsidRPr="006E5910">
        <w:rPr>
          <w:rFonts w:cs="Arial"/>
          <w:sz w:val="28"/>
          <w:szCs w:val="28"/>
        </w:rPr>
        <w:t>As well as the less frequent purchases of furniture, bedding, television.</w:t>
      </w:r>
    </w:p>
    <w:p w:rsidR="0095160D" w:rsidRDefault="0095160D" w:rsidP="006E5910">
      <w:pPr>
        <w:rPr>
          <w:rFonts w:ascii="Arial" w:hAnsi="Arial" w:cs="Arial"/>
          <w:sz w:val="28"/>
          <w:szCs w:val="28"/>
        </w:rPr>
      </w:pPr>
    </w:p>
    <w:p w:rsidR="0095160D" w:rsidRPr="000C1BEC" w:rsidRDefault="0095160D" w:rsidP="0095160D">
      <w:pPr>
        <w:ind w:left="567" w:hanging="567"/>
        <w:rPr>
          <w:rFonts w:ascii="Arial" w:hAnsi="Arial" w:cs="Arial"/>
          <w:sz w:val="28"/>
          <w:szCs w:val="28"/>
          <w:u w:val="single"/>
        </w:rPr>
      </w:pPr>
      <w:r w:rsidRPr="000C1BEC">
        <w:rPr>
          <w:rFonts w:ascii="Arial" w:hAnsi="Arial" w:cs="Arial"/>
          <w:sz w:val="28"/>
          <w:szCs w:val="28"/>
          <w:u w:val="single"/>
        </w:rPr>
        <w:t>Estimated staff related expenditure per week includes:</w:t>
      </w:r>
    </w:p>
    <w:p w:rsidR="0095160D" w:rsidRPr="000C1BEC" w:rsidRDefault="0095160D" w:rsidP="0095160D">
      <w:pPr>
        <w:pStyle w:val="ListParagraph"/>
        <w:numPr>
          <w:ilvl w:val="0"/>
          <w:numId w:val="23"/>
        </w:numPr>
        <w:ind w:left="567" w:hanging="567"/>
        <w:rPr>
          <w:rFonts w:cs="Arial"/>
          <w:sz w:val="28"/>
          <w:szCs w:val="28"/>
        </w:rPr>
      </w:pPr>
      <w:r w:rsidRPr="000C1BEC">
        <w:rPr>
          <w:rFonts w:cs="Arial"/>
          <w:sz w:val="28"/>
          <w:szCs w:val="28"/>
        </w:rPr>
        <w:t>Laundry, heating, food prep, toilet rolls and electricity – estimate £8 per week</w:t>
      </w:r>
    </w:p>
    <w:p w:rsidR="0095160D" w:rsidRPr="000C1BEC" w:rsidRDefault="0095160D" w:rsidP="0095160D">
      <w:pPr>
        <w:pStyle w:val="ListParagraph"/>
        <w:numPr>
          <w:ilvl w:val="0"/>
          <w:numId w:val="23"/>
        </w:numPr>
        <w:ind w:left="567" w:hanging="567"/>
        <w:rPr>
          <w:rFonts w:cs="Arial"/>
          <w:sz w:val="28"/>
          <w:szCs w:val="28"/>
        </w:rPr>
      </w:pPr>
      <w:r w:rsidRPr="000C1BEC">
        <w:rPr>
          <w:rFonts w:cs="Arial"/>
          <w:sz w:val="28"/>
          <w:szCs w:val="28"/>
        </w:rPr>
        <w:t>Travel expenses (train fares, etc.) - £12 per week</w:t>
      </w:r>
    </w:p>
    <w:p w:rsidR="0095160D" w:rsidRDefault="0095160D" w:rsidP="0095160D">
      <w:pPr>
        <w:pStyle w:val="ListParagraph"/>
        <w:numPr>
          <w:ilvl w:val="0"/>
          <w:numId w:val="23"/>
        </w:numPr>
        <w:ind w:left="567" w:hanging="567"/>
        <w:rPr>
          <w:rFonts w:cs="Arial"/>
          <w:sz w:val="28"/>
          <w:szCs w:val="28"/>
        </w:rPr>
      </w:pPr>
      <w:r w:rsidRPr="000C1BEC">
        <w:rPr>
          <w:rFonts w:cs="Arial"/>
          <w:sz w:val="28"/>
          <w:szCs w:val="28"/>
        </w:rPr>
        <w:t xml:space="preserve">Entrance and refreshment fees - £8 per week. </w:t>
      </w:r>
    </w:p>
    <w:p w:rsidR="0095160D" w:rsidRPr="006E5910" w:rsidRDefault="0095160D" w:rsidP="0095160D">
      <w:pPr>
        <w:pStyle w:val="ListParagraph"/>
        <w:numPr>
          <w:ilvl w:val="0"/>
          <w:numId w:val="23"/>
        </w:numPr>
        <w:ind w:left="567" w:hanging="567"/>
        <w:rPr>
          <w:rFonts w:cs="Arial"/>
          <w:sz w:val="28"/>
          <w:szCs w:val="28"/>
        </w:rPr>
      </w:pPr>
      <w:r w:rsidRPr="006E5910">
        <w:rPr>
          <w:rFonts w:cs="Arial"/>
          <w:sz w:val="28"/>
          <w:szCs w:val="28"/>
        </w:rPr>
        <w:t>As well as the less frequent purchases of furniture, bedding, television.</w:t>
      </w:r>
    </w:p>
    <w:p w:rsidR="003C04C5" w:rsidRPr="000C1BEC" w:rsidRDefault="003C04C5" w:rsidP="006E5910">
      <w:pPr>
        <w:rPr>
          <w:rFonts w:ascii="Arial" w:hAnsi="Arial" w:cs="Arial"/>
          <w:sz w:val="28"/>
          <w:szCs w:val="28"/>
        </w:rPr>
      </w:pPr>
      <w:r w:rsidRPr="000C1BEC">
        <w:rPr>
          <w:rFonts w:ascii="Arial" w:hAnsi="Arial" w:cs="Arial"/>
          <w:sz w:val="28"/>
          <w:szCs w:val="28"/>
        </w:rPr>
        <w:t xml:space="preserve">She uses her DLA money to pay for basics such as </w:t>
      </w:r>
      <w:r w:rsidR="005B4376" w:rsidRPr="000C1BEC">
        <w:rPr>
          <w:rFonts w:ascii="Arial" w:hAnsi="Arial" w:cs="Arial"/>
          <w:sz w:val="28"/>
          <w:szCs w:val="28"/>
        </w:rPr>
        <w:t xml:space="preserve">additional </w:t>
      </w:r>
      <w:r w:rsidRPr="000C1BEC">
        <w:rPr>
          <w:rFonts w:ascii="Arial" w:hAnsi="Arial" w:cs="Arial"/>
          <w:sz w:val="28"/>
          <w:szCs w:val="28"/>
        </w:rPr>
        <w:t>toilet rolls, laundry,</w:t>
      </w:r>
      <w:r w:rsidR="00BE5F5C" w:rsidRPr="000C1BEC">
        <w:rPr>
          <w:rFonts w:ascii="Arial" w:hAnsi="Arial" w:cs="Arial"/>
          <w:sz w:val="28"/>
          <w:szCs w:val="28"/>
        </w:rPr>
        <w:t xml:space="preserve"> support staff bedding, heating, escort costs, train fares to visit friends and family, taxis are required to get from door to door,</w:t>
      </w:r>
      <w:r w:rsidRPr="000C1BEC">
        <w:rPr>
          <w:rFonts w:ascii="Arial" w:hAnsi="Arial" w:cs="Arial"/>
          <w:sz w:val="28"/>
          <w:szCs w:val="28"/>
        </w:rPr>
        <w:t xml:space="preserve"> food whilst out, </w:t>
      </w:r>
      <w:r w:rsidR="00BE5F5C" w:rsidRPr="000C1BEC">
        <w:rPr>
          <w:rFonts w:ascii="Arial" w:hAnsi="Arial" w:cs="Arial"/>
          <w:sz w:val="28"/>
          <w:szCs w:val="28"/>
        </w:rPr>
        <w:t xml:space="preserve">entrance fees for her staff for cinemas/theatre.  </w:t>
      </w:r>
      <w:r w:rsidRPr="000C1BEC">
        <w:rPr>
          <w:rFonts w:ascii="Arial" w:hAnsi="Arial" w:cs="Arial"/>
          <w:sz w:val="28"/>
          <w:szCs w:val="28"/>
        </w:rPr>
        <w:t xml:space="preserve"> </w:t>
      </w:r>
    </w:p>
    <w:p w:rsidR="00BE5F5C" w:rsidRPr="000C1BEC" w:rsidRDefault="00BE5F5C" w:rsidP="006E5910">
      <w:pPr>
        <w:rPr>
          <w:rFonts w:ascii="Arial" w:hAnsi="Arial" w:cs="Arial"/>
          <w:sz w:val="28"/>
          <w:szCs w:val="28"/>
        </w:rPr>
      </w:pPr>
      <w:r w:rsidRPr="000C1BEC">
        <w:rPr>
          <w:rFonts w:ascii="Arial" w:hAnsi="Arial" w:cs="Arial"/>
          <w:sz w:val="28"/>
          <w:szCs w:val="28"/>
        </w:rPr>
        <w:t>Her electricity costs amount up</w:t>
      </w:r>
      <w:r w:rsidR="00F71438" w:rsidRPr="000C1BEC">
        <w:rPr>
          <w:rFonts w:ascii="Arial" w:hAnsi="Arial" w:cs="Arial"/>
          <w:sz w:val="28"/>
          <w:szCs w:val="28"/>
        </w:rPr>
        <w:t>, needing high heating for her own needs</w:t>
      </w:r>
      <w:r w:rsidRPr="000C1BEC">
        <w:rPr>
          <w:rFonts w:ascii="Arial" w:hAnsi="Arial" w:cs="Arial"/>
          <w:sz w:val="28"/>
          <w:szCs w:val="28"/>
        </w:rPr>
        <w:t xml:space="preserve"> </w:t>
      </w:r>
      <w:r w:rsidR="00F71438" w:rsidRPr="000C1BEC">
        <w:rPr>
          <w:rFonts w:ascii="Arial" w:hAnsi="Arial" w:cs="Arial"/>
          <w:sz w:val="28"/>
          <w:szCs w:val="28"/>
        </w:rPr>
        <w:t>as well as daily</w:t>
      </w:r>
      <w:r w:rsidRPr="000C1BEC">
        <w:rPr>
          <w:rFonts w:ascii="Arial" w:hAnsi="Arial" w:cs="Arial"/>
          <w:sz w:val="28"/>
          <w:szCs w:val="28"/>
        </w:rPr>
        <w:t xml:space="preserve"> electric charging for her wheelchair and hoist. </w:t>
      </w:r>
      <w:r w:rsidR="00F71438" w:rsidRPr="000C1BEC">
        <w:rPr>
          <w:rFonts w:ascii="Arial" w:hAnsi="Arial" w:cs="Arial"/>
          <w:sz w:val="28"/>
          <w:szCs w:val="28"/>
        </w:rPr>
        <w:t>Costs also</w:t>
      </w:r>
      <w:r w:rsidRPr="000C1BEC">
        <w:rPr>
          <w:rFonts w:ascii="Arial" w:hAnsi="Arial" w:cs="Arial"/>
          <w:sz w:val="28"/>
          <w:szCs w:val="28"/>
        </w:rPr>
        <w:t xml:space="preserve"> include a ventilator, cough machine, electric door opener and window openers, remote for switches and lights</w:t>
      </w:r>
      <w:r w:rsidR="005B4376" w:rsidRPr="000C1BEC">
        <w:rPr>
          <w:rFonts w:ascii="Arial" w:hAnsi="Arial" w:cs="Arial"/>
          <w:sz w:val="28"/>
          <w:szCs w:val="28"/>
        </w:rPr>
        <w:t xml:space="preserve"> as well as the usual electrical items each household has</w:t>
      </w:r>
      <w:r w:rsidRPr="000C1BEC">
        <w:rPr>
          <w:rFonts w:ascii="Arial" w:hAnsi="Arial" w:cs="Arial"/>
          <w:sz w:val="28"/>
          <w:szCs w:val="28"/>
        </w:rPr>
        <w:t>.</w:t>
      </w:r>
    </w:p>
    <w:p w:rsidR="00BE5F5C" w:rsidRPr="000C1BEC" w:rsidRDefault="00BE5F5C" w:rsidP="006E5910">
      <w:pPr>
        <w:ind w:left="567" w:hanging="567"/>
        <w:rPr>
          <w:rFonts w:ascii="Arial" w:hAnsi="Arial" w:cs="Arial"/>
          <w:sz w:val="28"/>
          <w:szCs w:val="28"/>
        </w:rPr>
      </w:pPr>
    </w:p>
    <w:p w:rsidR="006C7B11" w:rsidRPr="000C1BEC" w:rsidRDefault="00A804D1" w:rsidP="006E5910">
      <w:pPr>
        <w:ind w:left="567" w:hanging="567"/>
        <w:rPr>
          <w:rFonts w:ascii="Arial" w:hAnsi="Arial" w:cs="Arial"/>
          <w:sz w:val="28"/>
          <w:szCs w:val="28"/>
          <w:u w:val="single"/>
        </w:rPr>
      </w:pPr>
      <w:r w:rsidRPr="000C1BEC">
        <w:rPr>
          <w:rFonts w:ascii="Arial" w:hAnsi="Arial" w:cs="Arial"/>
          <w:b/>
          <w:sz w:val="28"/>
          <w:szCs w:val="28"/>
        </w:rPr>
        <w:t xml:space="preserve"> </w:t>
      </w:r>
      <w:r w:rsidR="00634FA9" w:rsidRPr="000C1BEC">
        <w:rPr>
          <w:rFonts w:ascii="Arial" w:hAnsi="Arial" w:cs="Arial"/>
          <w:sz w:val="28"/>
          <w:szCs w:val="28"/>
          <w:u w:val="single"/>
        </w:rPr>
        <w:t>Case study 2</w:t>
      </w:r>
    </w:p>
    <w:p w:rsidR="00823DEC" w:rsidRPr="000C1BEC" w:rsidRDefault="00823DEC" w:rsidP="006E5910">
      <w:pPr>
        <w:rPr>
          <w:rFonts w:ascii="Arial" w:hAnsi="Arial" w:cs="Arial"/>
          <w:sz w:val="28"/>
          <w:szCs w:val="28"/>
        </w:rPr>
      </w:pPr>
      <w:r w:rsidRPr="000C1BEC">
        <w:rPr>
          <w:rFonts w:ascii="Arial" w:hAnsi="Arial" w:cs="Arial"/>
          <w:sz w:val="28"/>
          <w:szCs w:val="28"/>
        </w:rPr>
        <w:t xml:space="preserve">Case study 2 is a disabled male with cerebral palsy.  He receives 24 hours a week personal care and a Direct Payment for 2 hours in lieu of day services. </w:t>
      </w:r>
    </w:p>
    <w:p w:rsidR="00823DEC" w:rsidRPr="000C1BEC" w:rsidRDefault="00823DEC" w:rsidP="006E5910">
      <w:pPr>
        <w:rPr>
          <w:rFonts w:ascii="Arial" w:hAnsi="Arial" w:cs="Arial"/>
          <w:sz w:val="28"/>
          <w:szCs w:val="28"/>
        </w:rPr>
      </w:pPr>
      <w:r w:rsidRPr="000C1BEC">
        <w:rPr>
          <w:rFonts w:ascii="Arial" w:hAnsi="Arial" w:cs="Arial"/>
          <w:sz w:val="28"/>
          <w:szCs w:val="28"/>
        </w:rPr>
        <w:t xml:space="preserve">He currently uses the high rate of his DLA care component to cover the following disability related expenditure.  This is laid out below: </w:t>
      </w:r>
    </w:p>
    <w:p w:rsidR="00823DEC" w:rsidRPr="000C1BEC" w:rsidRDefault="00634FA9" w:rsidP="006E5910">
      <w:pPr>
        <w:pStyle w:val="ListParagraph"/>
        <w:numPr>
          <w:ilvl w:val="0"/>
          <w:numId w:val="26"/>
        </w:numPr>
        <w:ind w:left="709" w:hanging="567"/>
        <w:rPr>
          <w:rFonts w:cs="Arial"/>
          <w:sz w:val="28"/>
          <w:szCs w:val="28"/>
        </w:rPr>
      </w:pPr>
      <w:r w:rsidRPr="000C1BEC">
        <w:rPr>
          <w:rFonts w:cs="Arial"/>
          <w:sz w:val="28"/>
          <w:szCs w:val="28"/>
        </w:rPr>
        <w:t>Petrol to and from work- £20</w:t>
      </w:r>
    </w:p>
    <w:p w:rsidR="00823DEC" w:rsidRPr="000C1BEC" w:rsidRDefault="00172414" w:rsidP="006E5910">
      <w:pPr>
        <w:pStyle w:val="ListParagraph"/>
        <w:numPr>
          <w:ilvl w:val="0"/>
          <w:numId w:val="25"/>
        </w:numPr>
        <w:ind w:left="709" w:hanging="567"/>
        <w:rPr>
          <w:rFonts w:cs="Arial"/>
          <w:sz w:val="28"/>
          <w:szCs w:val="28"/>
        </w:rPr>
      </w:pPr>
      <w:r w:rsidRPr="000C1BEC">
        <w:rPr>
          <w:rFonts w:cs="Arial"/>
          <w:sz w:val="28"/>
          <w:szCs w:val="28"/>
        </w:rPr>
        <w:t>Air cast</w:t>
      </w:r>
      <w:r w:rsidR="00634FA9" w:rsidRPr="000C1BEC">
        <w:rPr>
          <w:rFonts w:cs="Arial"/>
          <w:sz w:val="28"/>
          <w:szCs w:val="28"/>
        </w:rPr>
        <w:t xml:space="preserve"> </w:t>
      </w:r>
      <w:r w:rsidR="00823DEC" w:rsidRPr="000C1BEC">
        <w:rPr>
          <w:rFonts w:cs="Arial"/>
          <w:sz w:val="28"/>
          <w:szCs w:val="28"/>
        </w:rPr>
        <w:t xml:space="preserve">splint (not available on the NHS) - </w:t>
      </w:r>
      <w:r w:rsidR="00634FA9" w:rsidRPr="000C1BEC">
        <w:rPr>
          <w:rFonts w:cs="Arial"/>
          <w:sz w:val="28"/>
          <w:szCs w:val="28"/>
        </w:rPr>
        <w:t xml:space="preserve"> £1.50</w:t>
      </w:r>
    </w:p>
    <w:p w:rsidR="00634FA9" w:rsidRPr="000C1BEC" w:rsidRDefault="00634FA9" w:rsidP="006E5910">
      <w:pPr>
        <w:pStyle w:val="ListParagraph"/>
        <w:numPr>
          <w:ilvl w:val="0"/>
          <w:numId w:val="25"/>
        </w:numPr>
        <w:ind w:left="709" w:hanging="567"/>
        <w:rPr>
          <w:rFonts w:cs="Arial"/>
          <w:sz w:val="28"/>
          <w:szCs w:val="28"/>
        </w:rPr>
      </w:pPr>
      <w:r w:rsidRPr="000C1BEC">
        <w:rPr>
          <w:rFonts w:cs="Arial"/>
          <w:sz w:val="28"/>
          <w:szCs w:val="28"/>
        </w:rPr>
        <w:lastRenderedPageBreak/>
        <w:t>Shoes- £7.50</w:t>
      </w:r>
      <w:r w:rsidR="00823DEC" w:rsidRPr="000C1BEC">
        <w:rPr>
          <w:rFonts w:cs="Arial"/>
          <w:sz w:val="28"/>
          <w:szCs w:val="28"/>
        </w:rPr>
        <w:t xml:space="preserve"> (new shoes are required every 2 months due to wear and </w:t>
      </w:r>
      <w:r w:rsidR="00071970" w:rsidRPr="000C1BEC">
        <w:rPr>
          <w:rFonts w:cs="Arial"/>
          <w:sz w:val="28"/>
          <w:szCs w:val="28"/>
        </w:rPr>
        <w:t>tear</w:t>
      </w:r>
      <w:r w:rsidR="00823DEC" w:rsidRPr="000C1BEC">
        <w:rPr>
          <w:rFonts w:cs="Arial"/>
          <w:sz w:val="28"/>
          <w:szCs w:val="28"/>
        </w:rPr>
        <w:t xml:space="preserve"> of right sole)</w:t>
      </w:r>
    </w:p>
    <w:p w:rsidR="00823DEC" w:rsidRPr="000C1BEC" w:rsidRDefault="00823DEC" w:rsidP="006E5910">
      <w:pPr>
        <w:pStyle w:val="ListParagraph"/>
        <w:numPr>
          <w:ilvl w:val="0"/>
          <w:numId w:val="25"/>
        </w:numPr>
        <w:ind w:left="709" w:hanging="567"/>
        <w:rPr>
          <w:rFonts w:cs="Arial"/>
          <w:sz w:val="28"/>
          <w:szCs w:val="28"/>
        </w:rPr>
      </w:pPr>
      <w:r w:rsidRPr="000C1BEC">
        <w:rPr>
          <w:rFonts w:cs="Arial"/>
          <w:sz w:val="28"/>
          <w:szCs w:val="28"/>
        </w:rPr>
        <w:t xml:space="preserve">Podiatrist (Not available on the NHS) - £10 (required every 2-3 weeks at £30 per visit). </w:t>
      </w:r>
    </w:p>
    <w:p w:rsidR="00823DEC" w:rsidRPr="000C1BEC" w:rsidRDefault="00634FA9" w:rsidP="006E5910">
      <w:pPr>
        <w:pStyle w:val="ListParagraph"/>
        <w:numPr>
          <w:ilvl w:val="0"/>
          <w:numId w:val="25"/>
        </w:numPr>
        <w:ind w:left="709" w:hanging="567"/>
        <w:rPr>
          <w:rFonts w:cs="Arial"/>
          <w:sz w:val="28"/>
          <w:szCs w:val="28"/>
        </w:rPr>
      </w:pPr>
      <w:r w:rsidRPr="000C1BEC">
        <w:rPr>
          <w:rFonts w:cs="Arial"/>
          <w:sz w:val="28"/>
          <w:szCs w:val="28"/>
        </w:rPr>
        <w:t>Taxi (when require the use of my electric wheelchair</w:t>
      </w:r>
      <w:r w:rsidR="00823DEC" w:rsidRPr="000C1BEC">
        <w:rPr>
          <w:rFonts w:cs="Arial"/>
          <w:sz w:val="28"/>
          <w:szCs w:val="28"/>
        </w:rPr>
        <w:t xml:space="preserve"> as mobility car is unsuitable</w:t>
      </w:r>
      <w:r w:rsidRPr="000C1BEC">
        <w:rPr>
          <w:rFonts w:cs="Arial"/>
          <w:sz w:val="28"/>
          <w:szCs w:val="28"/>
        </w:rPr>
        <w:t>)</w:t>
      </w:r>
      <w:r w:rsidR="00823DEC" w:rsidRPr="000C1BEC">
        <w:rPr>
          <w:rFonts w:cs="Arial"/>
          <w:sz w:val="28"/>
          <w:szCs w:val="28"/>
        </w:rPr>
        <w:t xml:space="preserve"> </w:t>
      </w:r>
      <w:r w:rsidRPr="000C1BEC">
        <w:rPr>
          <w:rFonts w:cs="Arial"/>
          <w:sz w:val="28"/>
          <w:szCs w:val="28"/>
        </w:rPr>
        <w:t>-</w:t>
      </w:r>
      <w:r w:rsidR="00823DEC" w:rsidRPr="000C1BEC">
        <w:rPr>
          <w:rFonts w:cs="Arial"/>
          <w:sz w:val="28"/>
          <w:szCs w:val="28"/>
        </w:rPr>
        <w:t xml:space="preserve"> </w:t>
      </w:r>
      <w:r w:rsidRPr="000C1BEC">
        <w:rPr>
          <w:rFonts w:cs="Arial"/>
          <w:sz w:val="28"/>
          <w:szCs w:val="28"/>
        </w:rPr>
        <w:t xml:space="preserve"> £22</w:t>
      </w:r>
    </w:p>
    <w:p w:rsidR="00823DEC" w:rsidRPr="000C1BEC" w:rsidRDefault="00634FA9" w:rsidP="006E5910">
      <w:pPr>
        <w:pStyle w:val="ListParagraph"/>
        <w:numPr>
          <w:ilvl w:val="0"/>
          <w:numId w:val="25"/>
        </w:numPr>
        <w:ind w:left="709" w:hanging="567"/>
        <w:rPr>
          <w:rFonts w:cs="Arial"/>
          <w:sz w:val="28"/>
          <w:szCs w:val="28"/>
        </w:rPr>
      </w:pPr>
      <w:r w:rsidRPr="000C1BEC">
        <w:rPr>
          <w:rFonts w:cs="Arial"/>
          <w:sz w:val="28"/>
          <w:szCs w:val="28"/>
        </w:rPr>
        <w:t>Physiotherapy</w:t>
      </w:r>
      <w:r w:rsidR="00823DEC" w:rsidRPr="000C1BEC">
        <w:rPr>
          <w:rFonts w:cs="Arial"/>
          <w:sz w:val="28"/>
          <w:szCs w:val="28"/>
        </w:rPr>
        <w:t xml:space="preserve"> </w:t>
      </w:r>
      <w:r w:rsidR="004E7CBA" w:rsidRPr="000C1BEC">
        <w:rPr>
          <w:rFonts w:cs="Arial"/>
          <w:sz w:val="28"/>
          <w:szCs w:val="28"/>
        </w:rPr>
        <w:t xml:space="preserve">(not available on the NHS) </w:t>
      </w:r>
      <w:r w:rsidRPr="000C1BEC">
        <w:rPr>
          <w:rFonts w:cs="Arial"/>
          <w:sz w:val="28"/>
          <w:szCs w:val="28"/>
        </w:rPr>
        <w:t>- £15</w:t>
      </w:r>
      <w:r w:rsidR="00823DEC" w:rsidRPr="000C1BEC">
        <w:rPr>
          <w:rFonts w:cs="Arial"/>
          <w:sz w:val="28"/>
          <w:szCs w:val="28"/>
        </w:rPr>
        <w:t xml:space="preserve"> </w:t>
      </w:r>
    </w:p>
    <w:p w:rsidR="00823DEC" w:rsidRPr="000C1BEC" w:rsidRDefault="00823DEC" w:rsidP="006E5910">
      <w:pPr>
        <w:pStyle w:val="ListParagraph"/>
        <w:ind w:left="0"/>
        <w:rPr>
          <w:rFonts w:cs="Arial"/>
          <w:sz w:val="28"/>
          <w:szCs w:val="28"/>
        </w:rPr>
      </w:pPr>
    </w:p>
    <w:p w:rsidR="00823DEC" w:rsidRPr="000C1BEC" w:rsidRDefault="00823DEC" w:rsidP="006E5910">
      <w:pPr>
        <w:rPr>
          <w:rFonts w:ascii="Arial" w:hAnsi="Arial" w:cs="Arial"/>
          <w:sz w:val="28"/>
          <w:szCs w:val="28"/>
        </w:rPr>
      </w:pPr>
      <w:r w:rsidRPr="000C1BEC">
        <w:rPr>
          <w:rFonts w:ascii="Arial" w:hAnsi="Arial" w:cs="Arial"/>
          <w:sz w:val="28"/>
          <w:szCs w:val="28"/>
        </w:rPr>
        <w:t xml:space="preserve">He is also about to move into his own </w:t>
      </w:r>
      <w:r w:rsidR="00071970" w:rsidRPr="000C1BEC">
        <w:rPr>
          <w:rFonts w:ascii="Arial" w:hAnsi="Arial" w:cs="Arial"/>
          <w:sz w:val="28"/>
          <w:szCs w:val="28"/>
        </w:rPr>
        <w:t>accommodation</w:t>
      </w:r>
      <w:r w:rsidRPr="000C1BEC">
        <w:rPr>
          <w:rFonts w:ascii="Arial" w:hAnsi="Arial" w:cs="Arial"/>
          <w:sz w:val="28"/>
          <w:szCs w:val="28"/>
        </w:rPr>
        <w:t xml:space="preserve"> which is likely to incur </w:t>
      </w:r>
      <w:r w:rsidR="00071970" w:rsidRPr="000C1BEC">
        <w:rPr>
          <w:rFonts w:ascii="Arial" w:hAnsi="Arial" w:cs="Arial"/>
          <w:sz w:val="28"/>
          <w:szCs w:val="28"/>
        </w:rPr>
        <w:t>additional</w:t>
      </w:r>
      <w:r w:rsidRPr="000C1BEC">
        <w:rPr>
          <w:rFonts w:ascii="Arial" w:hAnsi="Arial" w:cs="Arial"/>
          <w:sz w:val="28"/>
          <w:szCs w:val="28"/>
        </w:rPr>
        <w:t xml:space="preserve"> expenses in way of removals, installation of adaptations and aids to assist him in daily living which he will be </w:t>
      </w:r>
      <w:r w:rsidR="00071970" w:rsidRPr="000C1BEC">
        <w:rPr>
          <w:rFonts w:ascii="Arial" w:hAnsi="Arial" w:cs="Arial"/>
          <w:sz w:val="28"/>
          <w:szCs w:val="28"/>
        </w:rPr>
        <w:t>making</w:t>
      </w:r>
      <w:r w:rsidRPr="000C1BEC">
        <w:rPr>
          <w:rFonts w:ascii="Arial" w:hAnsi="Arial" w:cs="Arial"/>
          <w:sz w:val="28"/>
          <w:szCs w:val="28"/>
        </w:rPr>
        <w:t xml:space="preserve"> a financial contribution towards</w:t>
      </w:r>
      <w:r w:rsidR="00071970" w:rsidRPr="000C1BEC">
        <w:rPr>
          <w:rFonts w:ascii="Arial" w:hAnsi="Arial" w:cs="Arial"/>
          <w:sz w:val="28"/>
          <w:szCs w:val="28"/>
        </w:rPr>
        <w:t xml:space="preserve"> from his disability benefits. </w:t>
      </w:r>
      <w:r w:rsidRPr="000C1BEC">
        <w:rPr>
          <w:rFonts w:ascii="Arial" w:hAnsi="Arial" w:cs="Arial"/>
          <w:sz w:val="28"/>
          <w:szCs w:val="28"/>
        </w:rPr>
        <w:t xml:space="preserve"> </w:t>
      </w:r>
    </w:p>
    <w:p w:rsidR="009B4B76" w:rsidRDefault="009B4B76" w:rsidP="006E5910">
      <w:pPr>
        <w:spacing w:after="10" w:line="240" w:lineRule="auto"/>
        <w:ind w:left="567" w:hanging="567"/>
        <w:rPr>
          <w:rFonts w:ascii="Arial" w:hAnsi="Arial" w:cs="Arial"/>
          <w:b/>
          <w:sz w:val="28"/>
          <w:szCs w:val="28"/>
        </w:rPr>
      </w:pPr>
      <w:r>
        <w:rPr>
          <w:rFonts w:ascii="Arial" w:hAnsi="Arial" w:cs="Arial"/>
          <w:b/>
          <w:sz w:val="28"/>
          <w:szCs w:val="28"/>
        </w:rPr>
        <w:t>For any questions or feedback on this document please contact:</w:t>
      </w:r>
    </w:p>
    <w:p w:rsidR="009B4B76" w:rsidRDefault="009B4B76" w:rsidP="006E5910">
      <w:pPr>
        <w:spacing w:after="10" w:line="240" w:lineRule="auto"/>
        <w:ind w:left="567" w:hanging="567"/>
        <w:rPr>
          <w:rFonts w:ascii="Arial" w:hAnsi="Arial" w:cs="Arial"/>
          <w:sz w:val="28"/>
          <w:szCs w:val="28"/>
        </w:rPr>
      </w:pPr>
    </w:p>
    <w:p w:rsidR="009B4B76" w:rsidRDefault="009B4B76" w:rsidP="006E5910">
      <w:pPr>
        <w:spacing w:after="10" w:line="240" w:lineRule="auto"/>
        <w:ind w:left="567" w:hanging="567"/>
        <w:rPr>
          <w:rFonts w:ascii="Arial" w:hAnsi="Arial" w:cs="Arial"/>
          <w:sz w:val="28"/>
          <w:szCs w:val="28"/>
        </w:rPr>
      </w:pPr>
      <w:r>
        <w:rPr>
          <w:rFonts w:ascii="Arial" w:hAnsi="Arial" w:cs="Arial"/>
          <w:sz w:val="28"/>
          <w:szCs w:val="28"/>
        </w:rPr>
        <w:t>Kirstie Henderson</w:t>
      </w:r>
    </w:p>
    <w:p w:rsidR="009B4B76" w:rsidRDefault="009B4B76" w:rsidP="006E5910">
      <w:pPr>
        <w:spacing w:after="10" w:line="240" w:lineRule="auto"/>
        <w:ind w:left="567" w:hanging="567"/>
        <w:rPr>
          <w:rFonts w:ascii="Arial" w:hAnsi="Arial" w:cs="Arial"/>
          <w:sz w:val="28"/>
          <w:szCs w:val="28"/>
        </w:rPr>
      </w:pPr>
      <w:r>
        <w:rPr>
          <w:rFonts w:ascii="Arial" w:hAnsi="Arial" w:cs="Arial"/>
          <w:sz w:val="28"/>
          <w:szCs w:val="28"/>
        </w:rPr>
        <w:t>Information and Communications Coordinator</w:t>
      </w:r>
    </w:p>
    <w:p w:rsidR="009B4B76" w:rsidRDefault="009B4B76" w:rsidP="006E5910">
      <w:pPr>
        <w:spacing w:after="10" w:line="240" w:lineRule="auto"/>
        <w:ind w:left="567" w:hanging="567"/>
        <w:rPr>
          <w:rFonts w:ascii="Arial" w:hAnsi="Arial" w:cs="Arial"/>
          <w:sz w:val="28"/>
          <w:szCs w:val="28"/>
        </w:rPr>
      </w:pPr>
      <w:r>
        <w:rPr>
          <w:rFonts w:ascii="Arial" w:hAnsi="Arial" w:cs="Arial"/>
          <w:sz w:val="28"/>
          <w:szCs w:val="28"/>
        </w:rPr>
        <w:t>Lothian Centre for Inclusive Living (LCiL)</w:t>
      </w:r>
    </w:p>
    <w:p w:rsidR="009B4B76" w:rsidRDefault="009B4B76" w:rsidP="006E5910">
      <w:pPr>
        <w:spacing w:after="10" w:line="240" w:lineRule="auto"/>
        <w:ind w:left="567" w:hanging="567"/>
        <w:rPr>
          <w:rFonts w:ascii="Arial" w:hAnsi="Arial" w:cs="Arial"/>
          <w:sz w:val="28"/>
          <w:szCs w:val="28"/>
        </w:rPr>
      </w:pPr>
      <w:r>
        <w:rPr>
          <w:rFonts w:ascii="Arial" w:hAnsi="Arial" w:cs="Arial"/>
          <w:sz w:val="28"/>
          <w:szCs w:val="28"/>
        </w:rPr>
        <w:t>Norton Park Centre, 57 Albion Road, Edinburgh, EH7 5QY</w:t>
      </w:r>
    </w:p>
    <w:p w:rsidR="009B4B76" w:rsidRDefault="009B4B76" w:rsidP="006E5910">
      <w:pPr>
        <w:spacing w:after="10" w:line="240" w:lineRule="auto"/>
        <w:ind w:left="567" w:hanging="567"/>
        <w:rPr>
          <w:rFonts w:ascii="Arial" w:hAnsi="Arial" w:cs="Arial"/>
          <w:sz w:val="28"/>
          <w:szCs w:val="28"/>
        </w:rPr>
      </w:pPr>
      <w:r>
        <w:rPr>
          <w:rFonts w:ascii="Arial" w:hAnsi="Arial" w:cs="Arial"/>
          <w:sz w:val="28"/>
          <w:szCs w:val="28"/>
        </w:rPr>
        <w:t>Tel: 0131 475 2350</w:t>
      </w:r>
    </w:p>
    <w:p w:rsidR="009B4B76" w:rsidRDefault="009B4B76" w:rsidP="006E5910">
      <w:pPr>
        <w:spacing w:after="10" w:line="240" w:lineRule="auto"/>
        <w:ind w:left="567" w:hanging="567"/>
      </w:pPr>
      <w:r>
        <w:rPr>
          <w:rFonts w:ascii="Arial" w:hAnsi="Arial" w:cs="Arial"/>
          <w:sz w:val="28"/>
          <w:szCs w:val="28"/>
        </w:rPr>
        <w:t xml:space="preserve">Email: </w:t>
      </w:r>
      <w:hyperlink r:id="rId10" w:history="1">
        <w:r w:rsidR="006E5910" w:rsidRPr="00C14A15">
          <w:rPr>
            <w:rStyle w:val="Hyperlink"/>
            <w:rFonts w:ascii="Arial" w:hAnsi="Arial" w:cs="Arial"/>
            <w:sz w:val="28"/>
            <w:szCs w:val="28"/>
          </w:rPr>
          <w:t>kirstie.henderson@lothiancil.org.uk</w:t>
        </w:r>
      </w:hyperlink>
    </w:p>
    <w:p w:rsidR="006E5910" w:rsidRPr="006E5910" w:rsidRDefault="006E5910" w:rsidP="006E5910">
      <w:pPr>
        <w:spacing w:after="10" w:line="240" w:lineRule="auto"/>
        <w:ind w:left="567" w:hanging="567"/>
        <w:rPr>
          <w:rFonts w:ascii="Arial" w:hAnsi="Arial" w:cs="Arial"/>
        </w:rPr>
      </w:pPr>
    </w:p>
    <w:p w:rsidR="004E7CBA" w:rsidRPr="000C1BEC" w:rsidRDefault="004E7CBA" w:rsidP="006E5910">
      <w:pPr>
        <w:ind w:left="567" w:hanging="567"/>
        <w:rPr>
          <w:rFonts w:ascii="Arial" w:hAnsi="Arial" w:cs="Arial"/>
          <w:sz w:val="28"/>
          <w:szCs w:val="28"/>
        </w:rPr>
      </w:pPr>
    </w:p>
    <w:p w:rsidR="004E7CBA" w:rsidRPr="000C1BEC" w:rsidRDefault="004E7CBA" w:rsidP="006E5910">
      <w:pPr>
        <w:ind w:left="567" w:hanging="567"/>
        <w:rPr>
          <w:rFonts w:ascii="Arial" w:hAnsi="Arial" w:cs="Arial"/>
          <w:b/>
          <w:sz w:val="28"/>
          <w:szCs w:val="28"/>
        </w:rPr>
      </w:pPr>
      <w:r w:rsidRPr="000C1BEC">
        <w:rPr>
          <w:rFonts w:ascii="Arial" w:hAnsi="Arial" w:cs="Arial"/>
          <w:b/>
          <w:sz w:val="28"/>
          <w:szCs w:val="28"/>
        </w:rPr>
        <w:t xml:space="preserve">References for this document: </w:t>
      </w:r>
    </w:p>
    <w:p w:rsidR="004335F7" w:rsidRPr="000C1BEC" w:rsidRDefault="004335F7" w:rsidP="006E5910">
      <w:pPr>
        <w:pStyle w:val="ListParagraph"/>
        <w:numPr>
          <w:ilvl w:val="0"/>
          <w:numId w:val="28"/>
        </w:numPr>
        <w:ind w:left="567" w:hanging="567"/>
        <w:rPr>
          <w:rFonts w:cs="Arial"/>
          <w:i/>
          <w:sz w:val="28"/>
          <w:szCs w:val="28"/>
          <w:lang w:val="en-US" w:eastAsia="en-GB"/>
        </w:rPr>
      </w:pPr>
      <w:r w:rsidRPr="000C1BEC">
        <w:rPr>
          <w:rFonts w:cs="Arial"/>
          <w:sz w:val="28"/>
          <w:szCs w:val="28"/>
          <w:lang w:val="en-US" w:eastAsia="en-GB"/>
        </w:rPr>
        <w:t xml:space="preserve">COSLA 2014-2015 </w:t>
      </w:r>
      <w:r w:rsidRPr="000C1BEC">
        <w:rPr>
          <w:rFonts w:cs="Arial"/>
          <w:i/>
          <w:sz w:val="28"/>
          <w:szCs w:val="28"/>
          <w:lang w:val="en-US" w:eastAsia="en-GB"/>
        </w:rPr>
        <w:t>Community Care Charging</w:t>
      </w:r>
      <w:r w:rsidR="004E7CBA" w:rsidRPr="000C1BEC">
        <w:rPr>
          <w:rFonts w:cs="Arial"/>
          <w:i/>
          <w:sz w:val="28"/>
          <w:szCs w:val="28"/>
          <w:lang w:val="en-US" w:eastAsia="en-GB"/>
        </w:rPr>
        <w:t xml:space="preserve"> Guidance for Local Authorities.</w:t>
      </w:r>
    </w:p>
    <w:p w:rsidR="004E7CBA" w:rsidRPr="000C1BEC" w:rsidRDefault="004E7CBA" w:rsidP="006E5910">
      <w:pPr>
        <w:pStyle w:val="ListParagraph"/>
        <w:ind w:left="567" w:hanging="567"/>
        <w:rPr>
          <w:rFonts w:cs="Arial"/>
          <w:i/>
          <w:sz w:val="28"/>
          <w:szCs w:val="28"/>
          <w:lang w:val="en-US" w:eastAsia="en-GB"/>
        </w:rPr>
      </w:pPr>
    </w:p>
    <w:p w:rsidR="004E7CBA" w:rsidRPr="000C1BEC" w:rsidRDefault="004E7CBA" w:rsidP="006E5910">
      <w:pPr>
        <w:pStyle w:val="ListParagraph"/>
        <w:numPr>
          <w:ilvl w:val="0"/>
          <w:numId w:val="28"/>
        </w:numPr>
        <w:shd w:val="clear" w:color="auto" w:fill="FFFFFF"/>
        <w:spacing w:after="135"/>
        <w:ind w:left="567" w:hanging="567"/>
        <w:rPr>
          <w:rStyle w:val="Hyperlink"/>
          <w:rFonts w:cs="Arial"/>
          <w:color w:val="auto"/>
          <w:sz w:val="28"/>
          <w:szCs w:val="28"/>
          <w:lang w:val="en-US" w:eastAsia="en-GB"/>
        </w:rPr>
      </w:pPr>
      <w:r w:rsidRPr="000C1BEC">
        <w:rPr>
          <w:rFonts w:cs="Arial"/>
          <w:sz w:val="28"/>
          <w:szCs w:val="28"/>
        </w:rPr>
        <w:t>Scotland Against The Care Tax; ‘</w:t>
      </w:r>
      <w:r w:rsidRPr="000C1BEC">
        <w:rPr>
          <w:rFonts w:cs="Arial"/>
          <w:i/>
          <w:sz w:val="28"/>
          <w:szCs w:val="28"/>
        </w:rPr>
        <w:t>An attempt to reform the Care Tax’,</w:t>
      </w:r>
      <w:r w:rsidRPr="000C1BEC">
        <w:rPr>
          <w:rFonts w:cs="Arial"/>
          <w:sz w:val="28"/>
          <w:szCs w:val="28"/>
        </w:rPr>
        <w:t xml:space="preserve"> Accessed on 3</w:t>
      </w:r>
      <w:r w:rsidRPr="000C1BEC">
        <w:rPr>
          <w:rFonts w:cs="Arial"/>
          <w:sz w:val="28"/>
          <w:szCs w:val="28"/>
          <w:vertAlign w:val="superscript"/>
        </w:rPr>
        <w:t>rd</w:t>
      </w:r>
      <w:r w:rsidRPr="000C1BEC">
        <w:rPr>
          <w:rFonts w:cs="Arial"/>
          <w:sz w:val="28"/>
          <w:szCs w:val="28"/>
        </w:rPr>
        <w:t xml:space="preserve"> September 2014: </w:t>
      </w:r>
      <w:r w:rsidRPr="000C1BEC">
        <w:rPr>
          <w:rFonts w:cs="Arial"/>
          <w:sz w:val="28"/>
          <w:szCs w:val="28"/>
          <w:lang w:val="en-US" w:eastAsia="en-GB"/>
        </w:rPr>
        <w:fldChar w:fldCharType="begin"/>
      </w:r>
      <w:r w:rsidRPr="000C1BEC">
        <w:rPr>
          <w:rFonts w:cs="Arial"/>
          <w:sz w:val="28"/>
          <w:szCs w:val="28"/>
          <w:lang w:val="en-US" w:eastAsia="en-GB"/>
        </w:rPr>
        <w:instrText xml:space="preserve"> HYPERLINK "http://scotlandagainstthecaretax.org/index.php/the-issues/17-an-attempt-to-reform-the-care-tax" </w:instrText>
      </w:r>
      <w:r w:rsidRPr="000C1BEC">
        <w:rPr>
          <w:rFonts w:cs="Arial"/>
          <w:sz w:val="28"/>
          <w:szCs w:val="28"/>
          <w:lang w:val="en-US" w:eastAsia="en-GB"/>
        </w:rPr>
        <w:fldChar w:fldCharType="separate"/>
      </w:r>
      <w:r w:rsidRPr="000C1BEC">
        <w:rPr>
          <w:rStyle w:val="Hyperlink"/>
          <w:rFonts w:cs="Arial"/>
          <w:color w:val="auto"/>
          <w:sz w:val="28"/>
          <w:szCs w:val="28"/>
          <w:lang w:val="en-US" w:eastAsia="en-GB"/>
        </w:rPr>
        <w:t>http://scotlandagainstthecaretax.org/index.php/the-issues/17-an-attempt-to-reform-the-care-tax</w:t>
      </w:r>
    </w:p>
    <w:p w:rsidR="004E7CBA" w:rsidRPr="000C1BEC" w:rsidRDefault="004E7CBA" w:rsidP="006E5910">
      <w:pPr>
        <w:pStyle w:val="ListParagraph"/>
        <w:ind w:left="567" w:hanging="567"/>
        <w:rPr>
          <w:sz w:val="28"/>
          <w:szCs w:val="28"/>
          <w:lang w:val="en-US" w:eastAsia="en-GB"/>
        </w:rPr>
      </w:pPr>
      <w:r w:rsidRPr="000C1BEC">
        <w:rPr>
          <w:sz w:val="28"/>
          <w:szCs w:val="28"/>
          <w:lang w:val="en-US" w:eastAsia="en-GB"/>
        </w:rPr>
        <w:fldChar w:fldCharType="end"/>
      </w:r>
    </w:p>
    <w:p w:rsidR="004E7CBA" w:rsidRPr="000C1BEC" w:rsidRDefault="004E7CBA" w:rsidP="006E5910">
      <w:pPr>
        <w:pStyle w:val="ListParagraph"/>
        <w:numPr>
          <w:ilvl w:val="0"/>
          <w:numId w:val="28"/>
        </w:numPr>
        <w:ind w:left="567" w:hanging="567"/>
        <w:rPr>
          <w:sz w:val="28"/>
          <w:szCs w:val="28"/>
          <w:lang w:val="en-US" w:eastAsia="en-GB"/>
        </w:rPr>
      </w:pPr>
      <w:r w:rsidRPr="000C1BEC">
        <w:rPr>
          <w:sz w:val="28"/>
          <w:szCs w:val="28"/>
          <w:lang w:val="en-US" w:eastAsia="en-GB"/>
        </w:rPr>
        <w:t>Financial Impacts of Welfare Reform on Disabled People in Scotland (8</w:t>
      </w:r>
      <w:r w:rsidRPr="000C1BEC">
        <w:rPr>
          <w:sz w:val="28"/>
          <w:szCs w:val="28"/>
          <w:vertAlign w:val="superscript"/>
          <w:lang w:val="en-US" w:eastAsia="en-GB"/>
        </w:rPr>
        <w:t>th</w:t>
      </w:r>
      <w:r w:rsidRPr="000C1BEC">
        <w:rPr>
          <w:sz w:val="28"/>
          <w:szCs w:val="28"/>
          <w:lang w:val="en-US" w:eastAsia="en-GB"/>
        </w:rPr>
        <w:t xml:space="preserve"> of August), the Scottish Government.</w:t>
      </w:r>
    </w:p>
    <w:p w:rsidR="004E7CBA" w:rsidRPr="000C1BEC" w:rsidRDefault="004E7CBA" w:rsidP="006E5910">
      <w:pPr>
        <w:pStyle w:val="ListParagraph"/>
        <w:shd w:val="clear" w:color="auto" w:fill="FFFFFF"/>
        <w:spacing w:after="135"/>
        <w:ind w:left="567" w:hanging="567"/>
        <w:rPr>
          <w:rFonts w:cs="Arial"/>
          <w:sz w:val="28"/>
          <w:szCs w:val="28"/>
          <w:lang w:val="en-US" w:eastAsia="en-GB"/>
        </w:rPr>
      </w:pPr>
    </w:p>
    <w:p w:rsidR="004E7CBA" w:rsidRPr="000C1BEC" w:rsidRDefault="004E7CBA" w:rsidP="006E5910">
      <w:pPr>
        <w:pStyle w:val="ListParagraph"/>
        <w:numPr>
          <w:ilvl w:val="0"/>
          <w:numId w:val="28"/>
        </w:numPr>
        <w:shd w:val="clear" w:color="auto" w:fill="FFFFFF"/>
        <w:spacing w:after="135"/>
        <w:ind w:left="567" w:hanging="567"/>
        <w:rPr>
          <w:rFonts w:cs="Arial"/>
          <w:sz w:val="28"/>
          <w:szCs w:val="28"/>
          <w:lang w:val="en-US" w:eastAsia="en-GB"/>
        </w:rPr>
      </w:pPr>
      <w:r w:rsidRPr="000C1BEC">
        <w:rPr>
          <w:rFonts w:cs="Arial"/>
          <w:i/>
          <w:sz w:val="28"/>
          <w:szCs w:val="28"/>
          <w:lang w:val="en-US" w:eastAsia="en-GB"/>
        </w:rPr>
        <w:t>Welfare Reform Changes Briefing,</w:t>
      </w:r>
      <w:r w:rsidRPr="000C1BEC">
        <w:rPr>
          <w:rFonts w:cs="Arial"/>
          <w:sz w:val="28"/>
          <w:szCs w:val="28"/>
          <w:lang w:val="en-US" w:eastAsia="en-GB"/>
        </w:rPr>
        <w:t xml:space="preserve"> (2012), Inclusion Scotland </w:t>
      </w:r>
    </w:p>
    <w:p w:rsidR="00634FA9" w:rsidRPr="00B3355C" w:rsidRDefault="00634FA9" w:rsidP="006E5910">
      <w:pPr>
        <w:ind w:left="567" w:hanging="567"/>
        <w:rPr>
          <w:rFonts w:ascii="Arial" w:hAnsi="Arial" w:cs="Arial"/>
          <w:color w:val="000000" w:themeColor="text1"/>
          <w:sz w:val="24"/>
          <w:szCs w:val="24"/>
        </w:rPr>
      </w:pPr>
    </w:p>
    <w:sectPr w:rsidR="00634FA9" w:rsidRPr="00B3355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49C" w:rsidRDefault="003A349C" w:rsidP="00E2270A">
      <w:pPr>
        <w:spacing w:after="0" w:line="240" w:lineRule="auto"/>
      </w:pPr>
      <w:r>
        <w:separator/>
      </w:r>
    </w:p>
  </w:endnote>
  <w:endnote w:type="continuationSeparator" w:id="0">
    <w:p w:rsidR="003A349C" w:rsidRDefault="003A349C" w:rsidP="00E2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226357"/>
      <w:docPartObj>
        <w:docPartGallery w:val="Page Numbers (Bottom of Page)"/>
        <w:docPartUnique/>
      </w:docPartObj>
    </w:sdtPr>
    <w:sdtEndPr>
      <w:rPr>
        <w:noProof/>
      </w:rPr>
    </w:sdtEndPr>
    <w:sdtContent>
      <w:p w:rsidR="00E2270A" w:rsidRDefault="00E2270A">
        <w:pPr>
          <w:pStyle w:val="Footer"/>
          <w:jc w:val="center"/>
        </w:pPr>
        <w:r>
          <w:fldChar w:fldCharType="begin"/>
        </w:r>
        <w:r>
          <w:instrText xml:space="preserve"> PAGE   \* MERGEFORMAT </w:instrText>
        </w:r>
        <w:r>
          <w:fldChar w:fldCharType="separate"/>
        </w:r>
        <w:r w:rsidR="00BF6B9A">
          <w:rPr>
            <w:noProof/>
          </w:rPr>
          <w:t>1</w:t>
        </w:r>
        <w:r>
          <w:rPr>
            <w:noProof/>
          </w:rPr>
          <w:fldChar w:fldCharType="end"/>
        </w:r>
      </w:p>
    </w:sdtContent>
  </w:sdt>
  <w:p w:rsidR="00E2270A" w:rsidRDefault="00E22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49C" w:rsidRDefault="003A349C" w:rsidP="00E2270A">
      <w:pPr>
        <w:spacing w:after="0" w:line="240" w:lineRule="auto"/>
      </w:pPr>
      <w:r>
        <w:separator/>
      </w:r>
    </w:p>
  </w:footnote>
  <w:footnote w:type="continuationSeparator" w:id="0">
    <w:p w:rsidR="003A349C" w:rsidRDefault="003A349C" w:rsidP="00E22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77B"/>
    <w:multiLevelType w:val="hybridMultilevel"/>
    <w:tmpl w:val="E1008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915AD1"/>
    <w:multiLevelType w:val="multilevel"/>
    <w:tmpl w:val="849AA1E6"/>
    <w:lvl w:ilvl="0">
      <w:start w:val="4"/>
      <w:numFmt w:val="decimal"/>
      <w:lvlText w:val="%1"/>
      <w:lvlJc w:val="left"/>
      <w:pPr>
        <w:ind w:left="360" w:hanging="360"/>
      </w:pPr>
      <w:rPr>
        <w:rFonts w:cs="Arial" w:hint="default"/>
        <w:sz w:val="24"/>
      </w:rPr>
    </w:lvl>
    <w:lvl w:ilvl="1">
      <w:start w:val="3"/>
      <w:numFmt w:val="decimal"/>
      <w:lvlText w:val="%1.%2"/>
      <w:lvlJc w:val="left"/>
      <w:pPr>
        <w:ind w:left="768" w:hanging="360"/>
      </w:pPr>
      <w:rPr>
        <w:rFonts w:cs="Arial" w:hint="default"/>
        <w:sz w:val="24"/>
      </w:rPr>
    </w:lvl>
    <w:lvl w:ilvl="2">
      <w:start w:val="1"/>
      <w:numFmt w:val="decimal"/>
      <w:lvlText w:val="%1.%2.%3"/>
      <w:lvlJc w:val="left"/>
      <w:pPr>
        <w:ind w:left="1536" w:hanging="720"/>
      </w:pPr>
      <w:rPr>
        <w:rFonts w:cs="Arial" w:hint="default"/>
        <w:sz w:val="24"/>
      </w:rPr>
    </w:lvl>
    <w:lvl w:ilvl="3">
      <w:start w:val="1"/>
      <w:numFmt w:val="decimal"/>
      <w:lvlText w:val="%1.%2.%3.%4"/>
      <w:lvlJc w:val="left"/>
      <w:pPr>
        <w:ind w:left="1944" w:hanging="720"/>
      </w:pPr>
      <w:rPr>
        <w:rFonts w:cs="Arial" w:hint="default"/>
        <w:sz w:val="24"/>
      </w:rPr>
    </w:lvl>
    <w:lvl w:ilvl="4">
      <w:start w:val="1"/>
      <w:numFmt w:val="decimal"/>
      <w:lvlText w:val="%1.%2.%3.%4.%5"/>
      <w:lvlJc w:val="left"/>
      <w:pPr>
        <w:ind w:left="2712" w:hanging="1080"/>
      </w:pPr>
      <w:rPr>
        <w:rFonts w:cs="Arial" w:hint="default"/>
        <w:sz w:val="24"/>
      </w:rPr>
    </w:lvl>
    <w:lvl w:ilvl="5">
      <w:start w:val="1"/>
      <w:numFmt w:val="decimal"/>
      <w:lvlText w:val="%1.%2.%3.%4.%5.%6"/>
      <w:lvlJc w:val="left"/>
      <w:pPr>
        <w:ind w:left="3480" w:hanging="1440"/>
      </w:pPr>
      <w:rPr>
        <w:rFonts w:cs="Arial" w:hint="default"/>
        <w:sz w:val="24"/>
      </w:rPr>
    </w:lvl>
    <w:lvl w:ilvl="6">
      <w:start w:val="1"/>
      <w:numFmt w:val="decimal"/>
      <w:lvlText w:val="%1.%2.%3.%4.%5.%6.%7"/>
      <w:lvlJc w:val="left"/>
      <w:pPr>
        <w:ind w:left="3888" w:hanging="1440"/>
      </w:pPr>
      <w:rPr>
        <w:rFonts w:cs="Arial" w:hint="default"/>
        <w:sz w:val="24"/>
      </w:rPr>
    </w:lvl>
    <w:lvl w:ilvl="7">
      <w:start w:val="1"/>
      <w:numFmt w:val="decimal"/>
      <w:lvlText w:val="%1.%2.%3.%4.%5.%6.%7.%8"/>
      <w:lvlJc w:val="left"/>
      <w:pPr>
        <w:ind w:left="4656" w:hanging="1800"/>
      </w:pPr>
      <w:rPr>
        <w:rFonts w:cs="Arial" w:hint="default"/>
        <w:sz w:val="24"/>
      </w:rPr>
    </w:lvl>
    <w:lvl w:ilvl="8">
      <w:start w:val="1"/>
      <w:numFmt w:val="decimal"/>
      <w:lvlText w:val="%1.%2.%3.%4.%5.%6.%7.%8.%9"/>
      <w:lvlJc w:val="left"/>
      <w:pPr>
        <w:ind w:left="5064" w:hanging="1800"/>
      </w:pPr>
      <w:rPr>
        <w:rFonts w:cs="Arial" w:hint="default"/>
        <w:sz w:val="24"/>
      </w:rPr>
    </w:lvl>
  </w:abstractNum>
  <w:abstractNum w:abstractNumId="2">
    <w:nsid w:val="02D85229"/>
    <w:multiLevelType w:val="hybridMultilevel"/>
    <w:tmpl w:val="5D2AAA10"/>
    <w:lvl w:ilvl="0" w:tplc="FF10C086">
      <w:numFmt w:val="bullet"/>
      <w:lvlText w:val=""/>
      <w:lvlJc w:val="left"/>
      <w:pPr>
        <w:ind w:left="360" w:hanging="720"/>
      </w:pPr>
      <w:rPr>
        <w:rFonts w:ascii="Arial" w:eastAsia="Symbol"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039E60A7"/>
    <w:multiLevelType w:val="hybridMultilevel"/>
    <w:tmpl w:val="46BA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750920"/>
    <w:multiLevelType w:val="hybridMultilevel"/>
    <w:tmpl w:val="846C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065C3F"/>
    <w:multiLevelType w:val="multilevel"/>
    <w:tmpl w:val="3F8A257A"/>
    <w:lvl w:ilvl="0">
      <w:start w:val="1"/>
      <w:numFmt w:val="decimal"/>
      <w:lvlText w:val="%1."/>
      <w:lvlJc w:val="left"/>
      <w:pPr>
        <w:ind w:left="408" w:hanging="408"/>
      </w:pPr>
      <w:rPr>
        <w:rFonts w:eastAsiaTheme="minorHAnsi" w:hint="default"/>
        <w:color w:val="auto"/>
        <w:u w:val="none"/>
      </w:rPr>
    </w:lvl>
    <w:lvl w:ilvl="1">
      <w:start w:val="1"/>
      <w:numFmt w:val="decimal"/>
      <w:lvlText w:val="%1.%2."/>
      <w:lvlJc w:val="left"/>
      <w:pPr>
        <w:ind w:left="720" w:hanging="720"/>
      </w:pPr>
      <w:rPr>
        <w:rFonts w:eastAsiaTheme="minorHAnsi" w:hint="default"/>
        <w:color w:val="auto"/>
        <w:u w:val="none"/>
      </w:rPr>
    </w:lvl>
    <w:lvl w:ilvl="2">
      <w:start w:val="1"/>
      <w:numFmt w:val="decimal"/>
      <w:lvlText w:val="%1.%2.%3."/>
      <w:lvlJc w:val="left"/>
      <w:pPr>
        <w:ind w:left="720" w:hanging="720"/>
      </w:pPr>
      <w:rPr>
        <w:rFonts w:eastAsiaTheme="minorHAnsi" w:hint="default"/>
        <w:color w:val="auto"/>
        <w:u w:val="none"/>
      </w:rPr>
    </w:lvl>
    <w:lvl w:ilvl="3">
      <w:start w:val="1"/>
      <w:numFmt w:val="decimal"/>
      <w:lvlText w:val="%1.%2.%3.%4."/>
      <w:lvlJc w:val="left"/>
      <w:pPr>
        <w:ind w:left="1080" w:hanging="1080"/>
      </w:pPr>
      <w:rPr>
        <w:rFonts w:eastAsiaTheme="minorHAnsi" w:hint="default"/>
        <w:color w:val="auto"/>
        <w:u w:val="none"/>
      </w:rPr>
    </w:lvl>
    <w:lvl w:ilvl="4">
      <w:start w:val="1"/>
      <w:numFmt w:val="decimal"/>
      <w:lvlText w:val="%1.%2.%3.%4.%5."/>
      <w:lvlJc w:val="left"/>
      <w:pPr>
        <w:ind w:left="1080" w:hanging="1080"/>
      </w:pPr>
      <w:rPr>
        <w:rFonts w:eastAsiaTheme="minorHAnsi" w:hint="default"/>
        <w:color w:val="auto"/>
        <w:u w:val="none"/>
      </w:rPr>
    </w:lvl>
    <w:lvl w:ilvl="5">
      <w:start w:val="1"/>
      <w:numFmt w:val="decimal"/>
      <w:lvlText w:val="%1.%2.%3.%4.%5.%6."/>
      <w:lvlJc w:val="left"/>
      <w:pPr>
        <w:ind w:left="1440" w:hanging="1440"/>
      </w:pPr>
      <w:rPr>
        <w:rFonts w:eastAsiaTheme="minorHAnsi" w:hint="default"/>
        <w:color w:val="auto"/>
        <w:u w:val="none"/>
      </w:rPr>
    </w:lvl>
    <w:lvl w:ilvl="6">
      <w:start w:val="1"/>
      <w:numFmt w:val="decimal"/>
      <w:lvlText w:val="%1.%2.%3.%4.%5.%6.%7."/>
      <w:lvlJc w:val="left"/>
      <w:pPr>
        <w:ind w:left="1440" w:hanging="1440"/>
      </w:pPr>
      <w:rPr>
        <w:rFonts w:eastAsiaTheme="minorHAnsi" w:hint="default"/>
        <w:color w:val="auto"/>
        <w:u w:val="none"/>
      </w:rPr>
    </w:lvl>
    <w:lvl w:ilvl="7">
      <w:start w:val="1"/>
      <w:numFmt w:val="decimal"/>
      <w:lvlText w:val="%1.%2.%3.%4.%5.%6.%7.%8."/>
      <w:lvlJc w:val="left"/>
      <w:pPr>
        <w:ind w:left="1800" w:hanging="1800"/>
      </w:pPr>
      <w:rPr>
        <w:rFonts w:eastAsiaTheme="minorHAnsi" w:hint="default"/>
        <w:color w:val="auto"/>
        <w:u w:val="none"/>
      </w:rPr>
    </w:lvl>
    <w:lvl w:ilvl="8">
      <w:start w:val="1"/>
      <w:numFmt w:val="decimal"/>
      <w:lvlText w:val="%1.%2.%3.%4.%5.%6.%7.%8.%9."/>
      <w:lvlJc w:val="left"/>
      <w:pPr>
        <w:ind w:left="2160" w:hanging="2160"/>
      </w:pPr>
      <w:rPr>
        <w:rFonts w:eastAsiaTheme="minorHAnsi" w:hint="default"/>
        <w:color w:val="auto"/>
        <w:u w:val="none"/>
      </w:rPr>
    </w:lvl>
  </w:abstractNum>
  <w:abstractNum w:abstractNumId="6">
    <w:nsid w:val="12144A57"/>
    <w:multiLevelType w:val="multilevel"/>
    <w:tmpl w:val="4E1850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610A28"/>
    <w:multiLevelType w:val="hybridMultilevel"/>
    <w:tmpl w:val="AFFC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B81974"/>
    <w:multiLevelType w:val="multilevel"/>
    <w:tmpl w:val="7C4A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FD209C"/>
    <w:multiLevelType w:val="multilevel"/>
    <w:tmpl w:val="8C74A7F0"/>
    <w:lvl w:ilvl="0">
      <w:start w:val="3"/>
      <w:numFmt w:val="decimal"/>
      <w:lvlText w:val="%1"/>
      <w:lvlJc w:val="left"/>
      <w:pPr>
        <w:ind w:left="384" w:hanging="3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5BF5A3C"/>
    <w:multiLevelType w:val="hybridMultilevel"/>
    <w:tmpl w:val="E598BF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25FC7DA2"/>
    <w:multiLevelType w:val="multilevel"/>
    <w:tmpl w:val="CBECA806"/>
    <w:lvl w:ilvl="0">
      <w:start w:val="1"/>
      <w:numFmt w:val="decimal"/>
      <w:lvlText w:val="%1."/>
      <w:lvlJc w:val="left"/>
      <w:pPr>
        <w:ind w:left="720" w:hanging="720"/>
      </w:pPr>
      <w:rPr>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rPr>
    </w:lvl>
    <w:lvl w:ilvl="3">
      <w:start w:val="1"/>
      <w:numFmt w:val="decimal"/>
      <w:isLgl/>
      <w:lvlText w:val="%1.%2.%3.%4"/>
      <w:lvlJc w:val="left"/>
      <w:pPr>
        <w:ind w:left="1080" w:hanging="1080"/>
      </w:pPr>
      <w:rPr>
        <w:rFonts w:cs="Arial"/>
      </w:rPr>
    </w:lvl>
    <w:lvl w:ilvl="4">
      <w:start w:val="1"/>
      <w:numFmt w:val="decimal"/>
      <w:isLgl/>
      <w:lvlText w:val="%1.%2.%3.%4.%5"/>
      <w:lvlJc w:val="left"/>
      <w:pPr>
        <w:ind w:left="1440" w:hanging="1440"/>
      </w:pPr>
      <w:rPr>
        <w:rFonts w:cs="Arial"/>
      </w:rPr>
    </w:lvl>
    <w:lvl w:ilvl="5">
      <w:start w:val="1"/>
      <w:numFmt w:val="decimal"/>
      <w:isLgl/>
      <w:lvlText w:val="%1.%2.%3.%4.%5.%6"/>
      <w:lvlJc w:val="left"/>
      <w:pPr>
        <w:ind w:left="1440" w:hanging="1440"/>
      </w:pPr>
      <w:rPr>
        <w:rFonts w:cs="Arial"/>
      </w:rPr>
    </w:lvl>
    <w:lvl w:ilvl="6">
      <w:start w:val="1"/>
      <w:numFmt w:val="decimal"/>
      <w:isLgl/>
      <w:lvlText w:val="%1.%2.%3.%4.%5.%6.%7"/>
      <w:lvlJc w:val="left"/>
      <w:pPr>
        <w:ind w:left="1800" w:hanging="1800"/>
      </w:pPr>
      <w:rPr>
        <w:rFonts w:cs="Arial"/>
      </w:rPr>
    </w:lvl>
    <w:lvl w:ilvl="7">
      <w:start w:val="1"/>
      <w:numFmt w:val="decimal"/>
      <w:isLgl/>
      <w:lvlText w:val="%1.%2.%3.%4.%5.%6.%7.%8"/>
      <w:lvlJc w:val="left"/>
      <w:pPr>
        <w:ind w:left="1800" w:hanging="1800"/>
      </w:pPr>
      <w:rPr>
        <w:rFonts w:cs="Arial"/>
      </w:rPr>
    </w:lvl>
    <w:lvl w:ilvl="8">
      <w:start w:val="1"/>
      <w:numFmt w:val="decimal"/>
      <w:isLgl/>
      <w:lvlText w:val="%1.%2.%3.%4.%5.%6.%7.%8.%9"/>
      <w:lvlJc w:val="left"/>
      <w:pPr>
        <w:ind w:left="2160" w:hanging="2160"/>
      </w:pPr>
      <w:rPr>
        <w:rFonts w:cs="Arial"/>
      </w:rPr>
    </w:lvl>
  </w:abstractNum>
  <w:abstractNum w:abstractNumId="12">
    <w:nsid w:val="2C8D61C2"/>
    <w:multiLevelType w:val="multilevel"/>
    <w:tmpl w:val="27DA1A1C"/>
    <w:lvl w:ilvl="0">
      <w:start w:val="4"/>
      <w:numFmt w:val="decimal"/>
      <w:lvlText w:val="%1"/>
      <w:lvlJc w:val="left"/>
      <w:pPr>
        <w:ind w:left="384" w:hanging="384"/>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CC8282E"/>
    <w:multiLevelType w:val="hybridMultilevel"/>
    <w:tmpl w:val="3866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E00D0C"/>
    <w:multiLevelType w:val="multilevel"/>
    <w:tmpl w:val="4AD08AD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1CA4CCA"/>
    <w:multiLevelType w:val="hybridMultilevel"/>
    <w:tmpl w:val="4FA613EA"/>
    <w:lvl w:ilvl="0" w:tplc="08090001">
      <w:start w:val="1"/>
      <w:numFmt w:val="bullet"/>
      <w:lvlText w:val=""/>
      <w:lvlJc w:val="left"/>
      <w:pPr>
        <w:ind w:left="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AC6C8C"/>
    <w:multiLevelType w:val="hybridMultilevel"/>
    <w:tmpl w:val="153E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ED5C41"/>
    <w:multiLevelType w:val="hybridMultilevel"/>
    <w:tmpl w:val="CB3C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196DA7"/>
    <w:multiLevelType w:val="hybridMultilevel"/>
    <w:tmpl w:val="E002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C849DD"/>
    <w:multiLevelType w:val="multilevel"/>
    <w:tmpl w:val="B47A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FF3E0C"/>
    <w:multiLevelType w:val="hybridMultilevel"/>
    <w:tmpl w:val="FE98C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6A1ED4"/>
    <w:multiLevelType w:val="hybridMultilevel"/>
    <w:tmpl w:val="BC741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A95F94"/>
    <w:multiLevelType w:val="multilevel"/>
    <w:tmpl w:val="F91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31066F"/>
    <w:multiLevelType w:val="hybridMultilevel"/>
    <w:tmpl w:val="EAB6DF4E"/>
    <w:lvl w:ilvl="0" w:tplc="B396345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460BBC"/>
    <w:multiLevelType w:val="hybridMultilevel"/>
    <w:tmpl w:val="B786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C03539"/>
    <w:multiLevelType w:val="hybridMultilevel"/>
    <w:tmpl w:val="235031D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6">
    <w:nsid w:val="5BAC249E"/>
    <w:multiLevelType w:val="multilevel"/>
    <w:tmpl w:val="0C046E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7">
    <w:nsid w:val="5E3C7FE5"/>
    <w:multiLevelType w:val="hybridMultilevel"/>
    <w:tmpl w:val="8502230A"/>
    <w:lvl w:ilvl="0" w:tplc="FF10C086">
      <w:numFmt w:val="bullet"/>
      <w:lvlText w:val=""/>
      <w:lvlJc w:val="left"/>
      <w:pPr>
        <w:ind w:left="0" w:hanging="72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6C6776F"/>
    <w:multiLevelType w:val="hybridMultilevel"/>
    <w:tmpl w:val="71369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D43044D"/>
    <w:multiLevelType w:val="multilevel"/>
    <w:tmpl w:val="4E1850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17D224A"/>
    <w:multiLevelType w:val="hybridMultilevel"/>
    <w:tmpl w:val="2E16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1B34C8"/>
    <w:multiLevelType w:val="hybridMultilevel"/>
    <w:tmpl w:val="3DEA84C4"/>
    <w:lvl w:ilvl="0" w:tplc="BC325CFA">
      <w:start w:val="1"/>
      <w:numFmt w:val="decimal"/>
      <w:lvlText w:val="%1."/>
      <w:lvlJc w:val="left"/>
      <w:pPr>
        <w:ind w:left="888" w:hanging="528"/>
      </w:pPr>
      <w:rPr>
        <w:rFonts w:eastAsia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3"/>
  </w:num>
  <w:num w:numId="3">
    <w:abstractNumId w:val="25"/>
  </w:num>
  <w:num w:numId="4">
    <w:abstractNumId w:val="22"/>
  </w:num>
  <w:num w:numId="5">
    <w:abstractNumId w:val="19"/>
  </w:num>
  <w:num w:numId="6">
    <w:abstractNumId w:val="8"/>
  </w:num>
  <w:num w:numId="7">
    <w:abstractNumId w:val="28"/>
  </w:num>
  <w:num w:numId="8">
    <w:abstractNumId w:val="2"/>
  </w:num>
  <w:num w:numId="9">
    <w:abstractNumId w:val="27"/>
  </w:num>
  <w:num w:numId="10">
    <w:abstractNumId w:val="15"/>
  </w:num>
  <w:num w:numId="11">
    <w:abstractNumId w:val="10"/>
  </w:num>
  <w:num w:numId="12">
    <w:abstractNumId w:val="4"/>
  </w:num>
  <w:num w:numId="13">
    <w:abstractNumId w:val="18"/>
  </w:num>
  <w:num w:numId="14">
    <w:abstractNumId w:val="17"/>
  </w:num>
  <w:num w:numId="15">
    <w:abstractNumId w:val="20"/>
  </w:num>
  <w:num w:numId="16">
    <w:abstractNumId w:val="5"/>
  </w:num>
  <w:num w:numId="17">
    <w:abstractNumId w:val="0"/>
  </w:num>
  <w:num w:numId="18">
    <w:abstractNumId w:val="14"/>
  </w:num>
  <w:num w:numId="19">
    <w:abstractNumId w:val="1"/>
  </w:num>
  <w:num w:numId="20">
    <w:abstractNumId w:val="29"/>
  </w:num>
  <w:num w:numId="21">
    <w:abstractNumId w:val="12"/>
  </w:num>
  <w:num w:numId="22">
    <w:abstractNumId w:val="31"/>
  </w:num>
  <w:num w:numId="23">
    <w:abstractNumId w:val="30"/>
  </w:num>
  <w:num w:numId="24">
    <w:abstractNumId w:val="21"/>
  </w:num>
  <w:num w:numId="25">
    <w:abstractNumId w:val="7"/>
  </w:num>
  <w:num w:numId="26">
    <w:abstractNumId w:val="24"/>
  </w:num>
  <w:num w:numId="27">
    <w:abstractNumId w:val="13"/>
  </w:num>
  <w:num w:numId="28">
    <w:abstractNumId w:val="16"/>
  </w:num>
  <w:num w:numId="29">
    <w:abstractNumId w:val="3"/>
  </w:num>
  <w:num w:numId="30">
    <w:abstractNumId w:val="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01"/>
    <w:rsid w:val="00071970"/>
    <w:rsid w:val="000B37D9"/>
    <w:rsid w:val="000B3E14"/>
    <w:rsid w:val="000C1BEC"/>
    <w:rsid w:val="00172414"/>
    <w:rsid w:val="001B4011"/>
    <w:rsid w:val="003A349C"/>
    <w:rsid w:val="003C04C5"/>
    <w:rsid w:val="004335F7"/>
    <w:rsid w:val="0049283B"/>
    <w:rsid w:val="004E7CBA"/>
    <w:rsid w:val="00586CF2"/>
    <w:rsid w:val="005B4376"/>
    <w:rsid w:val="005F0C75"/>
    <w:rsid w:val="00634FA9"/>
    <w:rsid w:val="006A7BD7"/>
    <w:rsid w:val="006C7B11"/>
    <w:rsid w:val="006D4373"/>
    <w:rsid w:val="006E5910"/>
    <w:rsid w:val="00703F01"/>
    <w:rsid w:val="00742D40"/>
    <w:rsid w:val="0076182A"/>
    <w:rsid w:val="00823DEC"/>
    <w:rsid w:val="00864192"/>
    <w:rsid w:val="008851EC"/>
    <w:rsid w:val="008B439A"/>
    <w:rsid w:val="008E23AC"/>
    <w:rsid w:val="00902245"/>
    <w:rsid w:val="0095160D"/>
    <w:rsid w:val="009B1B16"/>
    <w:rsid w:val="009B4B76"/>
    <w:rsid w:val="00A026B4"/>
    <w:rsid w:val="00A14259"/>
    <w:rsid w:val="00A804D1"/>
    <w:rsid w:val="00B3355C"/>
    <w:rsid w:val="00BA3768"/>
    <w:rsid w:val="00BE2107"/>
    <w:rsid w:val="00BE5F5C"/>
    <w:rsid w:val="00BF6B9A"/>
    <w:rsid w:val="00C749F5"/>
    <w:rsid w:val="00CB3F9A"/>
    <w:rsid w:val="00CF32DB"/>
    <w:rsid w:val="00E2270A"/>
    <w:rsid w:val="00E82266"/>
    <w:rsid w:val="00EC3E32"/>
    <w:rsid w:val="00F016BA"/>
    <w:rsid w:val="00F5661D"/>
    <w:rsid w:val="00F71438"/>
    <w:rsid w:val="00FB79F4"/>
    <w:rsid w:val="00FF6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7BD7"/>
    <w:pPr>
      <w:spacing w:before="180" w:after="180" w:line="360" w:lineRule="atLeast"/>
      <w:outlineLvl w:val="1"/>
    </w:pPr>
    <w:rPr>
      <w:rFonts w:ascii="Open Sans" w:eastAsia="Times New Roman" w:hAnsi="Open Sans" w:cs="Times New Roman"/>
      <w:b/>
      <w:bCs/>
      <w:sz w:val="33"/>
      <w:szCs w:val="33"/>
      <w:lang w:eastAsia="en-GB"/>
    </w:rPr>
  </w:style>
  <w:style w:type="paragraph" w:styleId="Heading3">
    <w:name w:val="heading 3"/>
    <w:basedOn w:val="Normal"/>
    <w:link w:val="Heading3Char"/>
    <w:uiPriority w:val="9"/>
    <w:qFormat/>
    <w:rsid w:val="006A7BD7"/>
    <w:pPr>
      <w:spacing w:before="180" w:after="180" w:line="300" w:lineRule="atLeast"/>
      <w:outlineLvl w:val="2"/>
    </w:pPr>
    <w:rPr>
      <w:rFonts w:ascii="Open Sans" w:eastAsia="Times New Roman" w:hAnsi="Open Sans"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F01"/>
    <w:pPr>
      <w:spacing w:after="0" w:line="240" w:lineRule="auto"/>
      <w:ind w:left="720"/>
    </w:pPr>
    <w:rPr>
      <w:rFonts w:ascii="Arial" w:eastAsia="Times New Roman" w:hAnsi="Arial" w:cs="Times New Roman"/>
      <w:sz w:val="23"/>
      <w:szCs w:val="20"/>
    </w:rPr>
  </w:style>
  <w:style w:type="paragraph" w:customStyle="1" w:styleId="Default">
    <w:name w:val="Default"/>
    <w:rsid w:val="00703F0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6A7BD7"/>
    <w:rPr>
      <w:rFonts w:ascii="Open Sans" w:eastAsia="Times New Roman" w:hAnsi="Open Sans" w:cs="Times New Roman"/>
      <w:b/>
      <w:bCs/>
      <w:sz w:val="33"/>
      <w:szCs w:val="33"/>
      <w:lang w:eastAsia="en-GB"/>
    </w:rPr>
  </w:style>
  <w:style w:type="character" w:customStyle="1" w:styleId="Heading3Char">
    <w:name w:val="Heading 3 Char"/>
    <w:basedOn w:val="DefaultParagraphFont"/>
    <w:link w:val="Heading3"/>
    <w:uiPriority w:val="9"/>
    <w:rsid w:val="006A7BD7"/>
    <w:rPr>
      <w:rFonts w:ascii="Open Sans" w:eastAsia="Times New Roman" w:hAnsi="Open Sans" w:cs="Times New Roman"/>
      <w:b/>
      <w:bCs/>
      <w:sz w:val="27"/>
      <w:szCs w:val="27"/>
      <w:lang w:eastAsia="en-GB"/>
    </w:rPr>
  </w:style>
  <w:style w:type="character" w:styleId="Hyperlink">
    <w:name w:val="Hyperlink"/>
    <w:basedOn w:val="DefaultParagraphFont"/>
    <w:uiPriority w:val="99"/>
    <w:unhideWhenUsed/>
    <w:rsid w:val="006A7BD7"/>
    <w:rPr>
      <w:strike w:val="0"/>
      <w:dstrike w:val="0"/>
      <w:color w:val="0088CC"/>
      <w:u w:val="none"/>
      <w:effect w:val="none"/>
    </w:rPr>
  </w:style>
  <w:style w:type="paragraph" w:styleId="NormalWeb">
    <w:name w:val="Normal (Web)"/>
    <w:basedOn w:val="Normal"/>
    <w:uiPriority w:val="99"/>
    <w:semiHidden/>
    <w:unhideWhenUsed/>
    <w:rsid w:val="006A7BD7"/>
    <w:pPr>
      <w:spacing w:after="135" w:line="240" w:lineRule="auto"/>
    </w:pPr>
    <w:rPr>
      <w:rFonts w:ascii="Times New Roman" w:eastAsia="Times New Roman" w:hAnsi="Times New Roman" w:cs="Times New Roman"/>
      <w:sz w:val="24"/>
      <w:szCs w:val="24"/>
      <w:lang w:eastAsia="en-GB"/>
    </w:rPr>
  </w:style>
  <w:style w:type="character" w:customStyle="1" w:styleId="gspeechselection1">
    <w:name w:val="gspeech_selection1"/>
    <w:basedOn w:val="DefaultParagraphFont"/>
    <w:rsid w:val="006A7BD7"/>
    <w:rPr>
      <w:vanish w:val="0"/>
      <w:webHidden w:val="0"/>
      <w:shd w:val="clear" w:color="auto" w:fill="FFFFFF"/>
      <w:specVanish w:val="0"/>
    </w:rPr>
  </w:style>
  <w:style w:type="character" w:customStyle="1" w:styleId="gspeechpromainwrapper">
    <w:name w:val="gspeech_pro_main_wrapper"/>
    <w:basedOn w:val="DefaultParagraphFont"/>
    <w:rsid w:val="006A7BD7"/>
  </w:style>
  <w:style w:type="character" w:customStyle="1" w:styleId="tooltipinner">
    <w:name w:val="tooltip_inner"/>
    <w:basedOn w:val="DefaultParagraphFont"/>
    <w:rsid w:val="006A7BD7"/>
  </w:style>
  <w:style w:type="character" w:customStyle="1" w:styleId="soundtextpro1">
    <w:name w:val="sound_text_pro1"/>
    <w:basedOn w:val="DefaultParagraphFont"/>
    <w:rsid w:val="006A7BD7"/>
    <w:rPr>
      <w:vanish/>
      <w:webHidden w:val="0"/>
      <w:specVanish w:val="0"/>
    </w:rPr>
  </w:style>
  <w:style w:type="character" w:customStyle="1" w:styleId="site-title1">
    <w:name w:val="site-title1"/>
    <w:basedOn w:val="DefaultParagraphFont"/>
    <w:rsid w:val="006A7BD7"/>
    <w:rPr>
      <w:rFonts w:ascii="Open Sans" w:hAnsi="Open Sans" w:hint="default"/>
      <w:b/>
      <w:bCs/>
      <w:sz w:val="60"/>
      <w:szCs w:val="60"/>
    </w:rPr>
  </w:style>
  <w:style w:type="paragraph" w:styleId="z-TopofForm">
    <w:name w:val="HTML Top of Form"/>
    <w:basedOn w:val="Normal"/>
    <w:next w:val="Normal"/>
    <w:link w:val="z-TopofFormChar"/>
    <w:hidden/>
    <w:uiPriority w:val="99"/>
    <w:semiHidden/>
    <w:unhideWhenUsed/>
    <w:rsid w:val="006A7BD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A7BD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A7BD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A7BD7"/>
    <w:rPr>
      <w:rFonts w:ascii="Arial" w:eastAsia="Times New Roman" w:hAnsi="Arial" w:cs="Arial"/>
      <w:vanish/>
      <w:sz w:val="16"/>
      <w:szCs w:val="16"/>
      <w:lang w:eastAsia="en-GB"/>
    </w:rPr>
  </w:style>
  <w:style w:type="paragraph" w:customStyle="1" w:styleId="pull-right">
    <w:name w:val="pull-right"/>
    <w:basedOn w:val="Normal"/>
    <w:rsid w:val="006A7BD7"/>
    <w:pPr>
      <w:spacing w:after="13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A7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BD7"/>
    <w:rPr>
      <w:rFonts w:ascii="Tahoma" w:hAnsi="Tahoma" w:cs="Tahoma"/>
      <w:sz w:val="16"/>
      <w:szCs w:val="16"/>
    </w:rPr>
  </w:style>
  <w:style w:type="paragraph" w:styleId="Header">
    <w:name w:val="header"/>
    <w:basedOn w:val="Normal"/>
    <w:link w:val="HeaderChar"/>
    <w:uiPriority w:val="99"/>
    <w:unhideWhenUsed/>
    <w:rsid w:val="00E22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70A"/>
  </w:style>
  <w:style w:type="paragraph" w:styleId="Footer">
    <w:name w:val="footer"/>
    <w:basedOn w:val="Normal"/>
    <w:link w:val="FooterChar"/>
    <w:uiPriority w:val="99"/>
    <w:unhideWhenUsed/>
    <w:rsid w:val="00E22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70A"/>
  </w:style>
  <w:style w:type="character" w:styleId="FollowedHyperlink">
    <w:name w:val="FollowedHyperlink"/>
    <w:basedOn w:val="DefaultParagraphFont"/>
    <w:uiPriority w:val="99"/>
    <w:semiHidden/>
    <w:unhideWhenUsed/>
    <w:rsid w:val="004E7CBA"/>
    <w:rPr>
      <w:color w:val="800080" w:themeColor="followedHyperlink"/>
      <w:u w:val="single"/>
    </w:rPr>
  </w:style>
  <w:style w:type="paragraph" w:styleId="Title">
    <w:name w:val="Title"/>
    <w:basedOn w:val="Normal"/>
    <w:next w:val="Normal"/>
    <w:link w:val="TitleChar"/>
    <w:uiPriority w:val="10"/>
    <w:qFormat/>
    <w:rsid w:val="00F566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61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7BD7"/>
    <w:pPr>
      <w:spacing w:before="180" w:after="180" w:line="360" w:lineRule="atLeast"/>
      <w:outlineLvl w:val="1"/>
    </w:pPr>
    <w:rPr>
      <w:rFonts w:ascii="Open Sans" w:eastAsia="Times New Roman" w:hAnsi="Open Sans" w:cs="Times New Roman"/>
      <w:b/>
      <w:bCs/>
      <w:sz w:val="33"/>
      <w:szCs w:val="33"/>
      <w:lang w:eastAsia="en-GB"/>
    </w:rPr>
  </w:style>
  <w:style w:type="paragraph" w:styleId="Heading3">
    <w:name w:val="heading 3"/>
    <w:basedOn w:val="Normal"/>
    <w:link w:val="Heading3Char"/>
    <w:uiPriority w:val="9"/>
    <w:qFormat/>
    <w:rsid w:val="006A7BD7"/>
    <w:pPr>
      <w:spacing w:before="180" w:after="180" w:line="300" w:lineRule="atLeast"/>
      <w:outlineLvl w:val="2"/>
    </w:pPr>
    <w:rPr>
      <w:rFonts w:ascii="Open Sans" w:eastAsia="Times New Roman" w:hAnsi="Open Sans"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F01"/>
    <w:pPr>
      <w:spacing w:after="0" w:line="240" w:lineRule="auto"/>
      <w:ind w:left="720"/>
    </w:pPr>
    <w:rPr>
      <w:rFonts w:ascii="Arial" w:eastAsia="Times New Roman" w:hAnsi="Arial" w:cs="Times New Roman"/>
      <w:sz w:val="23"/>
      <w:szCs w:val="20"/>
    </w:rPr>
  </w:style>
  <w:style w:type="paragraph" w:customStyle="1" w:styleId="Default">
    <w:name w:val="Default"/>
    <w:rsid w:val="00703F0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6A7BD7"/>
    <w:rPr>
      <w:rFonts w:ascii="Open Sans" w:eastAsia="Times New Roman" w:hAnsi="Open Sans" w:cs="Times New Roman"/>
      <w:b/>
      <w:bCs/>
      <w:sz w:val="33"/>
      <w:szCs w:val="33"/>
      <w:lang w:eastAsia="en-GB"/>
    </w:rPr>
  </w:style>
  <w:style w:type="character" w:customStyle="1" w:styleId="Heading3Char">
    <w:name w:val="Heading 3 Char"/>
    <w:basedOn w:val="DefaultParagraphFont"/>
    <w:link w:val="Heading3"/>
    <w:uiPriority w:val="9"/>
    <w:rsid w:val="006A7BD7"/>
    <w:rPr>
      <w:rFonts w:ascii="Open Sans" w:eastAsia="Times New Roman" w:hAnsi="Open Sans" w:cs="Times New Roman"/>
      <w:b/>
      <w:bCs/>
      <w:sz w:val="27"/>
      <w:szCs w:val="27"/>
      <w:lang w:eastAsia="en-GB"/>
    </w:rPr>
  </w:style>
  <w:style w:type="character" w:styleId="Hyperlink">
    <w:name w:val="Hyperlink"/>
    <w:basedOn w:val="DefaultParagraphFont"/>
    <w:uiPriority w:val="99"/>
    <w:unhideWhenUsed/>
    <w:rsid w:val="006A7BD7"/>
    <w:rPr>
      <w:strike w:val="0"/>
      <w:dstrike w:val="0"/>
      <w:color w:val="0088CC"/>
      <w:u w:val="none"/>
      <w:effect w:val="none"/>
    </w:rPr>
  </w:style>
  <w:style w:type="paragraph" w:styleId="NormalWeb">
    <w:name w:val="Normal (Web)"/>
    <w:basedOn w:val="Normal"/>
    <w:uiPriority w:val="99"/>
    <w:semiHidden/>
    <w:unhideWhenUsed/>
    <w:rsid w:val="006A7BD7"/>
    <w:pPr>
      <w:spacing w:after="135" w:line="240" w:lineRule="auto"/>
    </w:pPr>
    <w:rPr>
      <w:rFonts w:ascii="Times New Roman" w:eastAsia="Times New Roman" w:hAnsi="Times New Roman" w:cs="Times New Roman"/>
      <w:sz w:val="24"/>
      <w:szCs w:val="24"/>
      <w:lang w:eastAsia="en-GB"/>
    </w:rPr>
  </w:style>
  <w:style w:type="character" w:customStyle="1" w:styleId="gspeechselection1">
    <w:name w:val="gspeech_selection1"/>
    <w:basedOn w:val="DefaultParagraphFont"/>
    <w:rsid w:val="006A7BD7"/>
    <w:rPr>
      <w:vanish w:val="0"/>
      <w:webHidden w:val="0"/>
      <w:shd w:val="clear" w:color="auto" w:fill="FFFFFF"/>
      <w:specVanish w:val="0"/>
    </w:rPr>
  </w:style>
  <w:style w:type="character" w:customStyle="1" w:styleId="gspeechpromainwrapper">
    <w:name w:val="gspeech_pro_main_wrapper"/>
    <w:basedOn w:val="DefaultParagraphFont"/>
    <w:rsid w:val="006A7BD7"/>
  </w:style>
  <w:style w:type="character" w:customStyle="1" w:styleId="tooltipinner">
    <w:name w:val="tooltip_inner"/>
    <w:basedOn w:val="DefaultParagraphFont"/>
    <w:rsid w:val="006A7BD7"/>
  </w:style>
  <w:style w:type="character" w:customStyle="1" w:styleId="soundtextpro1">
    <w:name w:val="sound_text_pro1"/>
    <w:basedOn w:val="DefaultParagraphFont"/>
    <w:rsid w:val="006A7BD7"/>
    <w:rPr>
      <w:vanish/>
      <w:webHidden w:val="0"/>
      <w:specVanish w:val="0"/>
    </w:rPr>
  </w:style>
  <w:style w:type="character" w:customStyle="1" w:styleId="site-title1">
    <w:name w:val="site-title1"/>
    <w:basedOn w:val="DefaultParagraphFont"/>
    <w:rsid w:val="006A7BD7"/>
    <w:rPr>
      <w:rFonts w:ascii="Open Sans" w:hAnsi="Open Sans" w:hint="default"/>
      <w:b/>
      <w:bCs/>
      <w:sz w:val="60"/>
      <w:szCs w:val="60"/>
    </w:rPr>
  </w:style>
  <w:style w:type="paragraph" w:styleId="z-TopofForm">
    <w:name w:val="HTML Top of Form"/>
    <w:basedOn w:val="Normal"/>
    <w:next w:val="Normal"/>
    <w:link w:val="z-TopofFormChar"/>
    <w:hidden/>
    <w:uiPriority w:val="99"/>
    <w:semiHidden/>
    <w:unhideWhenUsed/>
    <w:rsid w:val="006A7BD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A7BD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A7BD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A7BD7"/>
    <w:rPr>
      <w:rFonts w:ascii="Arial" w:eastAsia="Times New Roman" w:hAnsi="Arial" w:cs="Arial"/>
      <w:vanish/>
      <w:sz w:val="16"/>
      <w:szCs w:val="16"/>
      <w:lang w:eastAsia="en-GB"/>
    </w:rPr>
  </w:style>
  <w:style w:type="paragraph" w:customStyle="1" w:styleId="pull-right">
    <w:name w:val="pull-right"/>
    <w:basedOn w:val="Normal"/>
    <w:rsid w:val="006A7BD7"/>
    <w:pPr>
      <w:spacing w:after="13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A7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BD7"/>
    <w:rPr>
      <w:rFonts w:ascii="Tahoma" w:hAnsi="Tahoma" w:cs="Tahoma"/>
      <w:sz w:val="16"/>
      <w:szCs w:val="16"/>
    </w:rPr>
  </w:style>
  <w:style w:type="paragraph" w:styleId="Header">
    <w:name w:val="header"/>
    <w:basedOn w:val="Normal"/>
    <w:link w:val="HeaderChar"/>
    <w:uiPriority w:val="99"/>
    <w:unhideWhenUsed/>
    <w:rsid w:val="00E22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70A"/>
  </w:style>
  <w:style w:type="paragraph" w:styleId="Footer">
    <w:name w:val="footer"/>
    <w:basedOn w:val="Normal"/>
    <w:link w:val="FooterChar"/>
    <w:uiPriority w:val="99"/>
    <w:unhideWhenUsed/>
    <w:rsid w:val="00E22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70A"/>
  </w:style>
  <w:style w:type="character" w:styleId="FollowedHyperlink">
    <w:name w:val="FollowedHyperlink"/>
    <w:basedOn w:val="DefaultParagraphFont"/>
    <w:uiPriority w:val="99"/>
    <w:semiHidden/>
    <w:unhideWhenUsed/>
    <w:rsid w:val="004E7CBA"/>
    <w:rPr>
      <w:color w:val="800080" w:themeColor="followedHyperlink"/>
      <w:u w:val="single"/>
    </w:rPr>
  </w:style>
  <w:style w:type="paragraph" w:styleId="Title">
    <w:name w:val="Title"/>
    <w:basedOn w:val="Normal"/>
    <w:next w:val="Normal"/>
    <w:link w:val="TitleChar"/>
    <w:uiPriority w:val="10"/>
    <w:qFormat/>
    <w:rsid w:val="00F566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61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9171">
      <w:marLeft w:val="0"/>
      <w:marRight w:val="0"/>
      <w:marTop w:val="0"/>
      <w:marBottom w:val="0"/>
      <w:divBdr>
        <w:top w:val="none" w:sz="0" w:space="0" w:color="auto"/>
        <w:left w:val="none" w:sz="0" w:space="0" w:color="auto"/>
        <w:bottom w:val="none" w:sz="0" w:space="0" w:color="auto"/>
        <w:right w:val="none" w:sz="0" w:space="0" w:color="auto"/>
      </w:divBdr>
    </w:div>
    <w:div w:id="619610011">
      <w:bodyDiv w:val="1"/>
      <w:marLeft w:val="0"/>
      <w:marRight w:val="0"/>
      <w:marTop w:val="0"/>
      <w:marBottom w:val="0"/>
      <w:divBdr>
        <w:top w:val="none" w:sz="0" w:space="0" w:color="auto"/>
        <w:left w:val="none" w:sz="0" w:space="0" w:color="auto"/>
        <w:bottom w:val="none" w:sz="0" w:space="0" w:color="auto"/>
        <w:right w:val="none" w:sz="0" w:space="0" w:color="auto"/>
      </w:divBdr>
    </w:div>
    <w:div w:id="733309889">
      <w:marLeft w:val="0"/>
      <w:marRight w:val="0"/>
      <w:marTop w:val="0"/>
      <w:marBottom w:val="0"/>
      <w:divBdr>
        <w:top w:val="none" w:sz="0" w:space="0" w:color="auto"/>
        <w:left w:val="none" w:sz="0" w:space="0" w:color="auto"/>
        <w:bottom w:val="none" w:sz="0" w:space="0" w:color="auto"/>
        <w:right w:val="none" w:sz="0" w:space="0" w:color="auto"/>
      </w:divBdr>
      <w:divsChild>
        <w:div w:id="764614879">
          <w:marLeft w:val="0"/>
          <w:marRight w:val="0"/>
          <w:marTop w:val="0"/>
          <w:marBottom w:val="0"/>
          <w:divBdr>
            <w:top w:val="none" w:sz="0" w:space="0" w:color="auto"/>
            <w:left w:val="none" w:sz="0" w:space="0" w:color="auto"/>
            <w:bottom w:val="none" w:sz="0" w:space="0" w:color="auto"/>
            <w:right w:val="none" w:sz="0" w:space="0" w:color="auto"/>
          </w:divBdr>
          <w:divsChild>
            <w:div w:id="1944532639">
              <w:marLeft w:val="0"/>
              <w:marRight w:val="0"/>
              <w:marTop w:val="0"/>
              <w:marBottom w:val="0"/>
              <w:divBdr>
                <w:top w:val="none" w:sz="0" w:space="0" w:color="auto"/>
                <w:left w:val="none" w:sz="0" w:space="0" w:color="auto"/>
                <w:bottom w:val="none" w:sz="0" w:space="0" w:color="auto"/>
                <w:right w:val="none" w:sz="0" w:space="0" w:color="auto"/>
              </w:divBdr>
            </w:div>
            <w:div w:id="569343006">
              <w:marLeft w:val="0"/>
              <w:marRight w:val="0"/>
              <w:marTop w:val="0"/>
              <w:marBottom w:val="0"/>
              <w:divBdr>
                <w:top w:val="none" w:sz="0" w:space="0" w:color="auto"/>
                <w:left w:val="none" w:sz="0" w:space="0" w:color="auto"/>
                <w:bottom w:val="none" w:sz="0" w:space="0" w:color="auto"/>
                <w:right w:val="none" w:sz="0" w:space="0" w:color="auto"/>
              </w:divBdr>
              <w:divsChild>
                <w:div w:id="115637153">
                  <w:marLeft w:val="0"/>
                  <w:marRight w:val="0"/>
                  <w:marTop w:val="0"/>
                  <w:marBottom w:val="0"/>
                  <w:divBdr>
                    <w:top w:val="none" w:sz="0" w:space="0" w:color="auto"/>
                    <w:left w:val="none" w:sz="0" w:space="0" w:color="auto"/>
                    <w:bottom w:val="none" w:sz="0" w:space="0" w:color="auto"/>
                    <w:right w:val="none" w:sz="0" w:space="0" w:color="auto"/>
                  </w:divBdr>
                  <w:divsChild>
                    <w:div w:id="232858953">
                      <w:marLeft w:val="0"/>
                      <w:marRight w:val="0"/>
                      <w:marTop w:val="0"/>
                      <w:marBottom w:val="0"/>
                      <w:divBdr>
                        <w:top w:val="none" w:sz="0" w:space="0" w:color="auto"/>
                        <w:left w:val="none" w:sz="0" w:space="0" w:color="auto"/>
                        <w:bottom w:val="none" w:sz="0" w:space="0" w:color="auto"/>
                        <w:right w:val="none" w:sz="0" w:space="0" w:color="auto"/>
                      </w:divBdr>
                    </w:div>
                  </w:divsChild>
                </w:div>
                <w:div w:id="483088896">
                  <w:marLeft w:val="0"/>
                  <w:marRight w:val="0"/>
                  <w:marTop w:val="0"/>
                  <w:marBottom w:val="0"/>
                  <w:divBdr>
                    <w:top w:val="none" w:sz="0" w:space="0" w:color="auto"/>
                    <w:left w:val="none" w:sz="0" w:space="0" w:color="auto"/>
                    <w:bottom w:val="none" w:sz="0" w:space="0" w:color="auto"/>
                    <w:right w:val="none" w:sz="0" w:space="0" w:color="auto"/>
                  </w:divBdr>
                  <w:divsChild>
                    <w:div w:id="241305352">
                      <w:marLeft w:val="0"/>
                      <w:marRight w:val="0"/>
                      <w:marTop w:val="30"/>
                      <w:marBottom w:val="150"/>
                      <w:divBdr>
                        <w:top w:val="none" w:sz="0" w:space="0" w:color="auto"/>
                        <w:left w:val="none" w:sz="0" w:space="0" w:color="auto"/>
                        <w:bottom w:val="single" w:sz="6" w:space="6" w:color="EEEEEE"/>
                        <w:right w:val="none" w:sz="0" w:space="0" w:color="auto"/>
                      </w:divBdr>
                    </w:div>
                  </w:divsChild>
                </w:div>
                <w:div w:id="378239776">
                  <w:marLeft w:val="0"/>
                  <w:marRight w:val="0"/>
                  <w:marTop w:val="0"/>
                  <w:marBottom w:val="0"/>
                  <w:divBdr>
                    <w:top w:val="none" w:sz="0" w:space="0" w:color="auto"/>
                    <w:left w:val="none" w:sz="0" w:space="0" w:color="auto"/>
                    <w:bottom w:val="none" w:sz="0" w:space="0" w:color="auto"/>
                    <w:right w:val="none" w:sz="0" w:space="0" w:color="auto"/>
                  </w:divBdr>
                  <w:divsChild>
                    <w:div w:id="1651908940">
                      <w:marLeft w:val="0"/>
                      <w:marRight w:val="0"/>
                      <w:marTop w:val="0"/>
                      <w:marBottom w:val="300"/>
                      <w:divBdr>
                        <w:top w:val="single" w:sz="6" w:space="14" w:color="E3E3E3"/>
                        <w:left w:val="single" w:sz="6" w:space="14" w:color="E3E3E3"/>
                        <w:bottom w:val="single" w:sz="6" w:space="14" w:color="E3E3E3"/>
                        <w:right w:val="single" w:sz="6" w:space="14" w:color="E3E3E3"/>
                      </w:divBdr>
                    </w:div>
                    <w:div w:id="847409280">
                      <w:marLeft w:val="0"/>
                      <w:marRight w:val="0"/>
                      <w:marTop w:val="0"/>
                      <w:marBottom w:val="300"/>
                      <w:divBdr>
                        <w:top w:val="single" w:sz="6" w:space="14" w:color="E3E3E3"/>
                        <w:left w:val="single" w:sz="6" w:space="14" w:color="E3E3E3"/>
                        <w:bottom w:val="single" w:sz="6" w:space="14" w:color="E3E3E3"/>
                        <w:right w:val="single" w:sz="6" w:space="14" w:color="E3E3E3"/>
                      </w:divBdr>
                      <w:divsChild>
                        <w:div w:id="2136094752">
                          <w:marLeft w:val="0"/>
                          <w:marRight w:val="0"/>
                          <w:marTop w:val="0"/>
                          <w:marBottom w:val="0"/>
                          <w:divBdr>
                            <w:top w:val="none" w:sz="0" w:space="0" w:color="auto"/>
                            <w:left w:val="none" w:sz="0" w:space="0" w:color="auto"/>
                            <w:bottom w:val="none" w:sz="0" w:space="0" w:color="auto"/>
                            <w:right w:val="none" w:sz="0" w:space="0" w:color="auto"/>
                          </w:divBdr>
                        </w:div>
                      </w:divsChild>
                    </w:div>
                    <w:div w:id="925966269">
                      <w:marLeft w:val="0"/>
                      <w:marRight w:val="0"/>
                      <w:marTop w:val="0"/>
                      <w:marBottom w:val="300"/>
                      <w:divBdr>
                        <w:top w:val="single" w:sz="6" w:space="14" w:color="E3E3E3"/>
                        <w:left w:val="single" w:sz="6" w:space="14" w:color="E3E3E3"/>
                        <w:bottom w:val="single" w:sz="6" w:space="14" w:color="E3E3E3"/>
                        <w:right w:val="single" w:sz="6" w:space="14" w:color="E3E3E3"/>
                      </w:divBdr>
                      <w:divsChild>
                        <w:div w:id="3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096032">
      <w:bodyDiv w:val="1"/>
      <w:marLeft w:val="0"/>
      <w:marRight w:val="0"/>
      <w:marTop w:val="0"/>
      <w:marBottom w:val="0"/>
      <w:divBdr>
        <w:top w:val="none" w:sz="0" w:space="0" w:color="auto"/>
        <w:left w:val="none" w:sz="0" w:space="0" w:color="auto"/>
        <w:bottom w:val="none" w:sz="0" w:space="0" w:color="auto"/>
        <w:right w:val="none" w:sz="0" w:space="0" w:color="auto"/>
      </w:divBdr>
    </w:div>
    <w:div w:id="1029378627">
      <w:bodyDiv w:val="1"/>
      <w:marLeft w:val="0"/>
      <w:marRight w:val="0"/>
      <w:marTop w:val="0"/>
      <w:marBottom w:val="0"/>
      <w:divBdr>
        <w:top w:val="none" w:sz="0" w:space="0" w:color="auto"/>
        <w:left w:val="none" w:sz="0" w:space="0" w:color="auto"/>
        <w:bottom w:val="none" w:sz="0" w:space="0" w:color="auto"/>
        <w:right w:val="none" w:sz="0" w:space="0" w:color="auto"/>
      </w:divBdr>
    </w:div>
    <w:div w:id="1220631309">
      <w:bodyDiv w:val="1"/>
      <w:marLeft w:val="0"/>
      <w:marRight w:val="0"/>
      <w:marTop w:val="0"/>
      <w:marBottom w:val="0"/>
      <w:divBdr>
        <w:top w:val="none" w:sz="0" w:space="0" w:color="auto"/>
        <w:left w:val="none" w:sz="0" w:space="0" w:color="auto"/>
        <w:bottom w:val="none" w:sz="0" w:space="0" w:color="auto"/>
        <w:right w:val="none" w:sz="0" w:space="0" w:color="auto"/>
      </w:divBdr>
    </w:div>
    <w:div w:id="1529681818">
      <w:bodyDiv w:val="1"/>
      <w:marLeft w:val="0"/>
      <w:marRight w:val="0"/>
      <w:marTop w:val="0"/>
      <w:marBottom w:val="0"/>
      <w:divBdr>
        <w:top w:val="none" w:sz="0" w:space="0" w:color="auto"/>
        <w:left w:val="none" w:sz="0" w:space="0" w:color="auto"/>
        <w:bottom w:val="none" w:sz="0" w:space="0" w:color="auto"/>
        <w:right w:val="none" w:sz="0" w:space="0" w:color="auto"/>
      </w:divBdr>
    </w:div>
    <w:div w:id="19599886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irstie.henderson@lothiancil.org.uk" TargetMode="External"/><Relationship Id="rId4" Type="http://schemas.openxmlformats.org/officeDocument/2006/relationships/settings" Target="settings.xml"/><Relationship Id="rId9" Type="http://schemas.openxmlformats.org/officeDocument/2006/relationships/hyperlink" Target="http://www.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dc:creator>
  <cp:lastModifiedBy>Kristina Lewis</cp:lastModifiedBy>
  <cp:revision>2</cp:revision>
  <cp:lastPrinted>2014-09-16T08:49:00Z</cp:lastPrinted>
  <dcterms:created xsi:type="dcterms:W3CDTF">2014-09-17T14:03:00Z</dcterms:created>
  <dcterms:modified xsi:type="dcterms:W3CDTF">2014-09-17T14:03:00Z</dcterms:modified>
</cp:coreProperties>
</file>